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Калужской областью досрочно достигнуты ключевые показатели развития конкуренции на 31 рынке из 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13:59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Субъект занимает лидирующие позиции по Центральному федеральному округу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сентября состоялось рабочее совещание заместителя руководителя ФАС России Рачика Петросяна и губернатора Калужской области Анатолия Артамонова по вопросам реализации мероприятий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приняли участие министр конкурентной политики Калужской области Николай Владимиров и руководитель УФАС по Калужской области Дмитрий Каретин.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Росстата за 7 месяцев 2019 года, регион занимает 1 место в ЦФО и 1 место по стране по объему производства продукции обрабатывающих производств на душу населения. Также Калужская область находится в лидерах по темпам роста сельскохозяйственной продукции (молоко, скот, птица). Субъект показывает хорошие результаты по индексам объема инвестиций (1 место по ЦФО и 14 по РФ) и оборота розничной торговли (3 место по ЦФО, 14 по РФ).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Калужской областью достигнуты ключевые показатели развития конкуренции на 31 рынке из 35. Причем на 17 рынках доля присутствия частного сектора составляет 100%», </w:t>
      </w:r>
      <w:r>
        <w:t xml:space="preserve">- уточнил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числе основных задач Национального плана развития конкуренции снижение количества нарушений антимонопольного законодательства со стороны органов власти. В 2018 году власти региона снизили количество таких нарушений на 62% до 29 случаев.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25 исполнительных органах власти Калужской области приняты нормативные акты по созданию и организации антимонопольного комплаенса – системы предупреждения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регион актуализирует «дорожную карту» по содействию развитию конкуренции в Калужской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