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цифровой экономики опережает законодательство и правоприменительную практику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2019, 15:58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эксперты Антимонопольного центра БРИКС и ведущие мировые ученые. Доклад по новым подходам к защите конкуренции в условиях цифровой экономики будет представлен в рамках VI Конференции по конкуренции под эгидой БРИКС 19 сентября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Антимонопольного центра БРИКС содержит обзор всей проблематики антимонопольного регулирования на цифровых рынках в целом и новейшего опыта стран БРИКС в частности, а также анализ ведущих современных теорий в области антимонопольного права применительно к экономическим реалиям пространства БРИКС. Исследование готовилось в течение года с участием междисциплинарной команды Центра и с привлечением ведущих мировых ученых.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очередь, доклад послужит экспертно-аналитической базой для деятельности Рабочей группы БРИКС по исследованию проблем конкуренции на цифровых рынках. Результаты исследования станут основой для дальнейших дискуссий правоприменителей по проблемным вопросам работы своих ведомств и по поиску совместных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представляет собой первое и единственное в мире обобщение опыта всех стран БРИКС в разрезе трансформации антимонопольных подходов этих стран под влиянием цифровизации. Исследователи выявили пробелы в регулировании в тех юрисдикциях, где развитие цифровой экономики опережает законодательство и правоприменительную практику. Также было проведено сравнение подходов антимонопольных регуляторов БРИКС. Кроме того, доклад включает критический анализ более зрелых юрисдикций (США, ЕС) и должен стимулировать антимонопольные ведомства БРИКС к смелому и инициативному подходу в регулировании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Части доклада по странам готовились ведущими исследователями в области антимонопольного регулирования из стран БРИКС. Каждая страновая команда собрала, проанализировала и перевела на английский все дела антимонопольных ведомств, связанные с цифровизацией, то есть «цифровые» кейсы стран БРИКС станут впервые доступны для широкой 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ключевых форм сотрудничества конкурентных ведомств стран БРИКС – организация совместных исследований социально значимых рынков и выработка мер по поддержанию и развитию конкуренции на них. В качестве одного из таких направлений мы выбрали цифровые рынки. Год назад в Бразилии состоялось первое заседание рабочей группы конкурентных ведомств БРИКС по цифре, где было принято решение о подготовке исследовательского доклада. Каждое из наших ведомств представило его разработчикам исчерпывающую информацию о методических подходах, конкретных делах, проблемах, связанных с цифровой трансформацией. Наши эксперты активно участвовали в обсуждении промежуточных результатов работы, </w:t>
      </w:r>
      <w:r>
        <w:t xml:space="preserve">- комментирует замглавы ФАС Андрей Цыганов</w:t>
      </w:r>
      <w:r>
        <w:rPr>
          <w:i/>
        </w:rPr>
        <w:t xml:space="preserve">. - Координирующие функции по кооперации ученых, работающих над докладом в разных уголках земли, взял на себя Антимонопольный центр БРИКС и прекрасно справился с этой задачей – доклад подготовили в намеченный срок и надлежащего качества.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Особо подчеркну, что исследовательские доклады БРИКС – не просто сборник аналитических материалов. Они имеют несомненную практическую пользу.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Так, первый доклад БРИКС о конкуренции на агропродовольственных рынках оказался очень своевременным и помог правильно провести оценку рисков и сформулировать содержание предписания в ходе рассмотрения широко известной сделки Bayer/Monsanto. Уверен, что новый результат работы коллектива исследователей БРИКС также будет востребован нашими конкурентными ведомствами и интересен для научного и экспертного сообществ».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«Доклад стал вторым крупным исследовательским проектом Антимонопольного центра БРИКС после успешного завершения работы по анализу продовольственных рынков. Мы собрали команду ведущих экспертов в области антимонопольного регулирования из каждой страны БРИКС и провели с ними в течение года ряд научных семинаров и совещаний по всему миру. Я уверен, что доклад станет ценным ориентиром для национальных ведомств по разработке новой антимонопольной политики с учётом социально-технологических реалий»</w:t>
      </w:r>
      <w:r>
        <w:t xml:space="preserve">, - заключил Алексей Иванов, директор Антимонопольного центра БРИКС, директор Института права и развития ВШЭ-Сколково.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