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сессии «Вопросы конкуренции на фармацевтических рынках БРИКС» VI Конференции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2019, 13:30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подведены результаты деятельности Рабочей группы БРИКС по исследованию проблем конкуренции на рынке цифровых технологий.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