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Инициативы ФАС направлены на совершенствование работы регулятора и упрощение жизни компаний</w:t>
      </w:r>
    </w:p>
    <w:p xmlns:w="http://schemas.openxmlformats.org/wordprocessingml/2006/main" xmlns:pkg="http://schemas.microsoft.com/office/2006/xmlPackage" xmlns:str="http://exslt.org/strings" xmlns:fn="http://www.w3.org/2005/xpath-functions">
      <w:r>
        <w:t xml:space="preserve">18 сентября 2019, 17:55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сотрудничестве конкурентных ведомств стран БРИКС, их задачах и планах рассказал замглавы ФАС на втором пленарном заседании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18 сентября 2019 года замглавы ФАС Андрей Цыганов выступил со-модератором пленарной сессии по вопросам сотрудничества конкурентных ведомств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докладе он сообщил, что в 2016 году был подписан Меморандум о взаимопонимании в области сотрудничества в сфере конкурентного законодательства и политики стран БРИКС, что послужило началом нового уровня взаимодействия конкурентных ведомств стран БРИКС. Помимо таких традиционных форм взаимодействия, как консультации и обмен не конфиденциальной информацией, в документе отражена возможность организации совместной работы в формате рабочих групп стран БРИКС по исследованию вопросов конкуренции на социально значимых рынках. Входящие в рабочие группы представители антимонопольных органов стран БРИКС приглашают на заседания глав крупнейших транснациональных корпораций для диалога и пресечения недобросовестных практик и выработки лучших практик в интересах наших стран.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«10 лет назад мы договорились о том, что будем концентрировать наши усилия на тех рынках, которые наиболее важны для наших народов, на тех, где мы можем продемонстрировать эффект от применения антимонопольной политики. Потому что во многих странах мира понимание, зачем нужна конкурентная политика недостаточно. Конкурентные ведомства наших стран осознают важность и большую эффективность совместной работы. Поэтому если до настоящего времени рабочие группы включали представителей из двух стран, то с настоящего момента они будут работать в полноценном формате – в составе экспертов из всех пяти стран БРИКС»,</w:t>
      </w:r>
      <w:r>
        <w:t xml:space="preserve"> - сказал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подробно остановился на результатах деятельности Рабочих групп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рабочая группа по продовольствию разработала новые подходы к рассмотрению мега-слияний на рынке семян. Эксперты группы проанализировали глобальную трансформацию структуры рынка продовольствия, результаты анализа отражены в Докладе по глобальным продовольственным цепочкам создания стоимости, а также легли в основу "пятого антимонопольного пакета" и предписания ФАС России компании Bayer.</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Результатами деятельности рабочей группы по фармацевтике являются выработка Рекомендаций по разработке и применению коммерческих политик, содержащих четкие и прозрачные критерии и процедуры отбора дистрибьюторов и работы с ними, проведение совместного сравнительного исследования цен на лекарственные препараты, в том числе на основании данных, полученных от стран БРИКС, что привело к снижению цен на 30% на дорогостоящие лекарственные препараты в России. Также проанализированы актуальные методики ценообразования и внесены соответствующие изменения в российские методики ценообразования, выработаны требования ко всем доминирующим на рынке фармкомпаниям по взаимодействию с дистрибьюторами, изучено применение механизма принудительного лицензирования и внедрение его на российском рынке фармпрепаратов.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[photo_1390]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Рабочая группа по цифровой экономике подготовила страновые обзоры, включающие наиболее интересные и важные антимонопольные дела, связанные с цифрой, а также законодательные изменения и инициативы в этой сфере. Эксперты группы провели компаративный анализ вызовов, стоящих перед антимонопольными регуляторами БРИКС, таких как большие данные, ценовые алгоритмы, поглощение стартапов игроками рынка, прорывные инновации и т.д., а также проанализировали действующие и потенциальные механизмы их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Благодаря деятельности Рабочей группы по автопрому сформированы недискриминационные правила взаимодействия автопроизводителей с дилерами и независимыми сервисными станциями, разработан «Кодекс поведения автопроизводителей на рынке продаж новых автомобилей и запасных частей», в настоящее время происходит процесс установления новых отраслевых правил и стандартов с целью развития конкуренции и повышения эффективности функционирования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отметил, что в 2018 году основан Антимонопольный центр БРИКС, основная цель которого – содействие координации деятельности антимонопольных ведомств и научных сообществ стран БРИКС по выработке новых подходов к антимонопольному регулированию глобальной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«Инициатива создания Центра родилась несколько лет назад и направлена н то, чтобы не только работники и руководители конкурентных ведомств наших стран могли взаимодействовать между собой, но и специалисты, эксперты могли вооружать нас современными данными, объемами информации по тем основным целям и направлениям работы, которые мы перед собой ставим. Центр создан, он функционирует. Сейчас мы выступаем за переход Центра из виртуальной формы в реальную. Мы считаем, что у этой организации хорошее будущее, она может стать хорошим подспорьем для работников антимонопольных ведомств в нашей работе», - сообщил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также рассказал о сотрудничестве на площадке ЮНКТАД и инициативе ФАС России по борьбе с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18-й сессии МГЭ ЮНКТАД российской делегации удалось внести в повестку заседания Конференции по пересмотру Комплекса по конкуренции ООН в 2020 году в качестве основного вопроса – вопрос о борьбе с транснациональными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выступления Андрей Цыганов рассказал о некоторых инициативах российского антимонопольного органа: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хотим, чтобы рабочие группы БРИКС ставили перед собой конкретные реализуемые цели, не только изучали рынок, но и вырабатывали предложения, идеи, связанные с изменением законодательства, готовили разъяснения законодательства и т.п. Мы хотим активизировать работу Антимонопольного Центра БРИКС и популяризировать результаты его работы.</w:t>
      </w:r>
      <w:r>
        <w:t xml:space="preserve"> Мы также думаем привлекать к деятельности рабочих групп БРИКС более широкий круг экспертов из стран, которые не входят в это объединение, создать так называемый формат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 нас есть много других идей, которые направлены на то, чтобы сделать работу регуляторов более совершенной, а жизнь компаний, обращающихся к нам, более легкой. Мы считаем, что все эти инициативы заслуживают серьезного внимания и будут продвигаться вперед», </w:t>
      </w:r>
      <w:r>
        <w:t xml:space="preserve">- заключил замглавы ФАС.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