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Очередной штраф за ненадлежащую рекламу в Google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2019, 12:13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оштрафовала Google LLC на 100 тысяч рублей за распространение рекламы финансовых услуг компании Ali Trade, которая не имеет лицензии на соответствующую деятельность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наложила административный штраф в размере 100 тысяч рублей на Google LLC как рекламораспространителя ненадлежащей рекламы финансовых услуг компании Ali Trade при помощи сервиса Google AdWords.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 Комиссия ведомства признала рекламу «заработка на инвестициях» компании Ali Trade противоречащей требованиям Закона о рекламе
        </w:t>
        </w:r>
      </w:hyperlink>
      <w:r>
        <w:t xml:space="preserve">, поскольку организация отсутствует в Реестре лицензий акционерных инвестиционных фондов, размещенном на официальном сайте Банка России, и, таким образом, не имеет лицензии на осуществление деятельности инвестиционного фонда.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установлению факта нарушения Google LLC как рекламораспространителю ненадлежащей рекламы было выдано предписание об устранении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статьи 7 Федерального закона «О рекламе»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 разрешений.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Федерального закона «О рекламе» рекламораспространитель несет ответственность за нарушение требований статьи 7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16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