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штраф Яндексу за размещение ненадлежащей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распространяла контекстную рекламу услуг ООО «Центр по сертификации и экспертизе» по оценке соответствия. При этом общество не имеет лицензии на осуществление подобной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Административный штраф в размере 100 тысяч рублей получило ООО «Яндекс» как рекламораспространитель ненадлежащей контекстной рекламы работ и услуг по оценке (подтверждению) соответствия ООО «Центр по сертификации и экспертизе». В свою очередь ООО «Центр по сертификации и экспертизе» как рекламодателю ведомство вынесло предупреждение, поскольку Центр включен в Единый реестр субъектов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Рекламное сообщение размещалось на сервисе «Яндекс.Директ» в декабре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 установила Комиссия ведомства
        </w:t>
        </w:r>
      </w:hyperlink>
      <w:r>
        <w:t xml:space="preserve">, реклама содержала сообщение о содействии в подборе аккредитованных лиц для оценки (подтверждения) соответствия и представляла собой гиперссылку для перехода на сайт, на котором предлагались услуги по сертификации и декларированию продукции. Однако Центр по сертификации и экспертизе отсутствует в реестре аккредитованных лиц, размещенном на сайте Росаккредитации, а значит, не имеет аккредитации в национальной системе аккредитации. Таким образом, и рекламодатель, и рекламораспространитель нарушили запрет, установленный Законом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информации, представленной ООО «Яндекс», реклама была размещена в рамках договора, заключенного между ООО «Яндекс» и ООО «Центр по сертификации и экспертизе».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6 статьи 7 Федерального закона «О рекламе» не допускается реклама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 получение такой аккредитации предусмотрено законодательством Российской Федерации), либо аккредитованными лицами, но без указания наименования аккредитованного юридического лица или фамилии, имени и (если имеется) отчества аккредитованного индивидуального предпринимателя и уникального номера записи об аккредитации в реестре аккредитованных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частями 6, 7 статьи 38 Федерального закона «О рекламе» рекламодатель и рекламораспространитель несут ответственность за нарушение требований, установленных статьей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пунктом 6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09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