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прошлый год ФАС рассмотрела более 15 тысяч заявлений о незаконной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09:10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Вынесено 1477 постановлений о наложении административных штрафов на общую сумму более 78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Годом ранее эта цифра составляла более 103 млн рублей штрафов, наложенных в соответствии с 1844 постановлениями.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контроля рекламы и недобросовестной конкуренции ФАС России Татьяна Никитина сообщила в ходе доклада об итогах осуществления государственного надзора за соблюдением в Российской Федерации законодательства о рекламе за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был озвучен в рамках состоявшегося под председательством заместителя руководителя ФАС России Андрея Кашеварова 21-го заседания Координационного совета по рекламе при Межгосударственном совете по антимонопольной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"Что касается конкретных дел, то одними из актуальных являются разбирательства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нарушениям в рекламе, размещенной на радио
        </w:t>
        </w:r>
      </w:hyperlink>
      <w:r>
        <w:rPr>
          <w:i/>
        </w:rPr>
        <w:t xml:space="preserve">, когда существенная информация озвучивалась буквально скороговоркой: то есть настолько быстро, что разобрать сказанное не представлялось возможным"</w:t>
      </w:r>
      <w:r>
        <w:t xml:space="preserve">, - отметила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рассказала о делах ФАС России в отношении букмекеров, которые распространяли свою рекламу в электронных СМИ, и пояснила, что размещение подобной рекламы допускается только при наличии у таких изданий спортивной специализации.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напомнила, что в ноябре 2018 года при активном участии и поддержке ведомства фармпроизводители и маркетинговые компании подписали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Рекомендации по соблюдению законодательства о рекламе безрецептурных лекарственных средств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"Рекомендации стали для участников рынка очередным механизмом саморегуляции, и мы надеемся, что их применение позволит снизить объем государственного контроля в отрасли",</w:t>
      </w:r>
      <w:r>
        <w:t xml:space="preserve"> - подчеркнула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практике рассмотрения жалоб и обращений саморегулируемой организации АМИ "Рекламный совет" выступил Сергей Пилатов, председатель правления СРО и председатель исполнительного комитета Координационного совета. По его словам, с мая по сентябрь 2019 года организация рассмотрела 23 обращения. В 7 из них были выявлены нарушения рекламного законодательства, 5 находятся в стадии рассмотрения. Сергей Пилатов особо отметил состав экспертов СРО, в числе которых представители рекламораспространителей и рекламопроизводителей, деятели науки и образования, действующие юристы.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Координационного совета при МСАП с докладами также выступили представители Министерства антимонопольного регулирования и торговли Республики Беларусь, Союза рекламистов Республики Азербайджан, Среднеазиатской ассоциации (Республика Казахстан), Совета по конкуренции Республики Молдова, Ташкентской Ассоциации рекламы, а также Рекламного совета Республики Армения.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Координационного совета приняли решение подготовить совместные предложения по оценке размещенной в сети Интернет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"Вводя новые ограничения и запреты, государственным органам важно помнить об интересах и развитии малого и среднего бизнеса, -</w:t>
      </w:r>
      <w:r>
        <w:t xml:space="preserve"> сказал Андрей Кашеваров, резюмируя выступления докладчиков. -</w:t>
      </w:r>
      <w:r>
        <w:rPr>
          <w:i/>
        </w:rPr>
        <w:t xml:space="preserve"> Нельзя жить стандартами прошлого, нужно ориентироваться на современные изменения и технологии".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мероприятия замглавы ФАС России пригласил членов Координационного совета на Всемирный рекламный конгресс под эгидой IAA (Международной рекламной ассоциации), который пройдет в Санкт-Петербурге в мае 2020 года.</w:t>
      </w:r>
      <w:r>
        <w:br/>
      </w:r>
      <w:r>
        <w:t xml:space="preserve">
Заседание Совета состоялось 27 сентября 2019 года в Нижнем Новгороде.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057" TargetMode="External" Id="rId8"/>
  <Relationship Type="http://schemas.openxmlformats.org/officeDocument/2006/relationships/hyperlink" Target="https://fas.gov.ru/news/262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