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Кассационный суд подтвердил, что действия администрации Волгограда и ЗАО «РП «Память»» ограничили конкуренцию на рынке ритуальных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2019, 13:53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Департамент городского хозяйства и ритуальное агентство незаконно продлили договоры на погребение граждан и обслуживание кладбищ минуя конкурсные процедуры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оставил в силе постановление Девятого арбитражного суда, и тем самым подтвердил обоснованность решения ФАС России в отношении ЗАО «РП «Память» и Департамента городского хозяйства администрации Волгограда.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Комиссия ФАС России выявила, что департамент городского хозяйства администрации г. Волгограда и ЗАО «Ритуальное предприятие «Память» заключили и реализовали соглашение, которое приводит (может привести) к ограничению конкуренции на рынке похоронных услуг на территории города. Организациям были выданы предписания о прекращении нарушения и совершении действий, направленных на обеспечение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выяснилось в ходе разбирательства, между хозяйствующими субъектами в 2002 г. были заключены два договора: договор на осуществление погребения граждан[1] и договор на обслуживание кладбищ и колумбариев, их текущее содержание и капитальный ремонт[2]. Оба документа были заключены сроком на 15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2017 г. между Департаментом городского хозяйства администрации Волгограда и ЗАО «Ритуальное предприятие «Память» были заключены дополнительные соглашения, которые продлевали сроки действия этих договоров еще на 10 лет. При этом в соответствии с дополнительными соглашениями, с 1 марта 2017 г. работы должны были проводится на безвозмездной основе. Таким образом, организации по сути заключили новые договоры на новый срок до 2027 г. без проведения конкурентных процедур.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при принятии решения о продлении действия Договора на обслуживание кладбищ администрацией не принимались во внимание иные потенциальные участники рынка и потенциальные желающие для заключения договора на обслуживание муниципальных кладбищ г. Волгограда, их текущее содержание и капитальный ремонт.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рассмотрел апелляционную жалобу ФАС России на решение Арбитражного суда города Москвы и признал обоснованным решение антимонопольного ведомства. Однако ни администрация Волгограда, ни ЗАО «РП «Память»» не согласились с решением суда и подали кассационные жалобы, которые остались без удовлетворения.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от 30.09.2002 № 12 (предусматривающий перевозку тел)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от 30.09.2002 № 8/1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