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Васильев: Низкий уровень сборов платы за предоставленные услуги - не повод повышать тариф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2019,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Это, напротив, стимул к активизации работы и поиску новых решений по взаимодействию с потребителями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16 октября 2019 года заявил начальник Управления регулирования электроэнергетики ФАС России Дмитрий Васильев в ходе Всероссийского семинара-совещания "Тарифное регулирование в 2019 году и задачи органов государственного регулирования на 2020 год".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"Одной из главных проблем тарифного регулирования в сферах ЖКХ и электроэнергетики Северо-Кавказского федерального округа являются низкий уровень сборов оплаты за предоставленные услуги, а также высокий уровень коммерческих потерь в сетях, - </w:t>
      </w:r>
      <w:r>
        <w:t xml:space="preserve">подчеркнул он</w:t>
      </w:r>
      <w:r>
        <w:rPr>
          <w:i/>
        </w:rPr>
        <w:t xml:space="preserve">. - Ситуация в регионе значительно улучшится, если довести эти значения до среднероссийских. Что касается тарифных решений, то они настроены на ближайшие несколько лет на достаточном уровне".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Сомодератором сессии "Особенности тарифного регулирования в регионах Северо-Кавказсского федерального округа" также выступил начальник Управления регулирования в сфере ЖКХ Алексей Матюхин.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заседания отметили взаимную связь между тарифным регулированием сфер электроэнергетики и ЖКХ, предложив рассматривать вопросы в отраслях и возможные методы их решения в комплексе.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дискуссии принято решение создать совместную рабочую группу по вопросам тарифного регулирования сфер ЖКХ и электроэнергетики в регионах Северо-Кавказского федерального округа.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"Мы ждем ваших предложений и рассчитываем на максимально конструктивный диалог, который при этом учитывает мнение регуляторов"</w:t>
      </w:r>
      <w:r>
        <w:t xml:space="preserve">, - резюмировал Дмитрий Васильев.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[photo_1445]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