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Позиция ФАС по законопроекту о значимых IT-компаниях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2019, 14:37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считает, что подходить к вопросу принятия отдельного законопроекта, ограничивающего акционерную долю иностранцев в "значимых" IT-компаниях, следует взвешенно, учитывая интересы всех участников рынка и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нашему мнению, существуют несколько правовых конструкций, в том числе, регулирование, установленное 57-ФЗ.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мы считаем, что текст законопроекта следует обсуждать дополнительно.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