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о выявлении картелей и судебной практике по ним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2019,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Судьи Верховного Суда РФ, арбитражных судов и судов общей юрисдикции, представители органов власти, а также ведущих научных школ и практикующие юристы обсудили вопросы привлечения к ответственности за заключение картельных соглашений, мировой опыт применения запретов per se и возможность его использования в российской судебной практике, а также вопросы применения экономического анализа в качестве доказательства при расследовании картельных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говорили 18 октября 2019 года в Торгово-промышленной палате Российской Федерации, где состоялась II ежегодная научно-практическая конференция «Антимонопольные споры: теория и практика», организованная Исследовательским центром частного права совместно с Российским государственным университетом правосудия при участии представителей Верховного Суда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Андрей Тенишев принял участие в работе секции «Границы запретов на ограничивающие конкуренцию соглашения и согласованные действия».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«Более 10 лет прошло с момента Пленума Высшего арбитражного суда, принявшего постановление № 30 «О некоторых вопросах, возникающих в связи с применением арбитражными судами антимонопольного законодательства». За это время существенно изменились экономические отношения, поменялось антимонопольное законодательство, сформировалась правоприменительная и судебная практика. Накопилось много вопросов, которые требуют серьезного научного исследования и обобщения»,</w:t>
      </w:r>
      <w:r>
        <w:t xml:space="preserve"> - отметил в своем выступлении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«Надеюсь, что в следующем году Пленум Верховного суда России даст разъяснения по вопросам судебной практики по делам о нарушении антимонопольного законодательства, и это послужит позитивному развитию российского антитраста»»</w:t>
      </w:r>
      <w:r>
        <w:t xml:space="preserve">, - заключил начальник Управления по борьбе с картелями.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