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14 ноября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2019, 10:13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14 ноября 2019 года в 11:00</w:t>
      </w:r>
      <w:r>
        <w:t xml:space="preserve">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цен на электрическую энергию и мощность, производимые с использованием генерирующих объектов, поставляющих мощность в вынужденном режиме,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объектов по производству электрической энергии ООО «Энел Рус Винд Азов» установленной мощность 90,09 мВт к объектам ПАО «ФСК ЕЭС»;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изменении государственного регулирования на услуги в аэропорту Пулково, оказываемые ООО «Воздушные Ворота Северной Столицы».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