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Оксана Кузнецова:  антимонопольный комплаенс - один из инструментов развития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ноября 2019, 14:00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Замначальника Правового управления ФАС России рассказала о методах выявления и оценки антимонопольных рисков в рамках международной научно-практической конференции «Комплаенс как система управления рисками»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Оксана Кузнецова в рамках своего доклада представила российский и международный опыт в части работы над антимонопольными рисками.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примера она рассмотрела наиболее известное практическое пособие ICC по антимонопольному комплаенсу</w:t>
      </w:r>
      <w:r>
        <w:t xml:space="preserve">1</w:t>
      </w:r>
      <w:r>
        <w:t xml:space="preserve">, иллюстрирующее варианты системы выявления и оценки рисков. Представитель ФАС России отметила, что подходы в идентификации, выявлении рисков и их оценке в российской и международной практике схожи, ставятся аналогичные задачи, используются те же методы.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целях повышения эффективности защиты и развития конкуренции необходимо объединение усилий по антимонопольному контролю, проконкурентной государственной политики и развитию правовой культуры. Для этого сегодня создана вся необходимая нормативная база - распоряжением</w:t>
      </w:r>
      <w:r>
        <w:rPr>
          <w:i/>
        </w:rPr>
        <w:t xml:space="preserve">2</w:t>
      </w:r>
      <w:r>
        <w:rPr>
          <w:i/>
        </w:rPr>
        <w:t xml:space="preserve">  Правительства РФ утверждены методические рекомендации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которые рекомендованы, в том числе для применения органами исполнительной власти субъектов и органами местного самоуправления»</w:t>
      </w:r>
      <w:r>
        <w:t xml:space="preserve">, - отметила Оксана Кузнецова.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внедрении антимонопольного комплаенса, спикер подробно раскрыла содержание всех стадий процесса, в числе которых идентификация рисков, их оценка и принятие мер по предотвращению рисков, а также организация постоянного контроля.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«Заинтересованность руководства органа власти в эффективности функционирования системы профилактики рисков нарушения антимонопольного законодательства является одним из важнейших принципов антимонопольного комплаенса»,</w:t>
      </w:r>
      <w:r>
        <w:t xml:space="preserve"> - прокомментировала замначальника Правового 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Оксана Кузнецова перечислила источники информации, которые рекомендовано использовать для анализа возможных нарушений антимонопольного законодательства, а также рассказала о подходах к составлению «карты рисков» и «дорожной карты» по снижению антимонопольных рисков.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методике</w:t>
      </w:r>
      <w:r>
        <w:t xml:space="preserve">3</w:t>
      </w:r>
      <w:r>
        <w:t xml:space="preserve"> расчета ключевых показателей эффективности функционирования антимонопольного комплаенса учитывается коэффициент снижения количества нарушений АМЗ со стороны органа исполнительной власти, доля нормативных правовых актов и их проектов, в которых выявлены риски АМЗ, а также доля сотрудников, участвовавших в обучающих мероприятиях по антимонопольному законодательству и антимонопольному комплаенсу.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«Эффективная система антимонопольного комплаенса позволяет сотрудникам организации или органа власти эффективно и уверенно действовать или принимать решения в рамках закона. При этом система антимонопольного комплаенса должна быть нацелена на постоянное соблюдение антимонопольного законодательства»</w:t>
      </w:r>
      <w:r>
        <w:t xml:space="preserve">, - отметила в завершении выступления Оксана Кузнецова.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1 </w:t>
      </w:r>
      <w:r>
        <w:t xml:space="preserve">Практические меры по соблюдению антимонопольного законодательства для малых и средних предприятий и крупных компаний. Подготовлено Комиссией ICC по Конкуренции, 2014 г. // www.iccbooks.ru</w:t>
      </w:r>
      <w:r>
        <w:br/>
      </w:r>
      <w:r>
        <w:br/>
      </w:r>
      <w:r>
        <w:t xml:space="preserve">2 </w:t>
      </w:r>
      <w:r>
        <w:t xml:space="preserve">Распоряжение Правительства РФ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законодательства.</w:t>
      </w:r>
      <w:r>
        <w:br/>
      </w:r>
      <w:r>
        <w:br/>
      </w:r>
      <w:r>
        <w:t xml:space="preserve">3</w:t>
      </w:r>
      <w:r>
        <w:t xml:space="preserve"> Приказом Федеральной антимонопольной службы от 05.02.2019 № 133/19 утверждены Методики расчета ключевых показателей эффективности функционирования антимонопольного комплаенса.</w:t>
      </w:r>
      <w:r>
        <w:br/>
      </w:r>
      <w:r>
        <w:br/>
      </w:r>
      <w:r>
        <w:t xml:space="preserve">
[photo_1484]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