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Обмен опытом ФАС и Банка России продолжается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Cостоялось первое заседание межведомственной Рабочей группы по анализу текущей практики предупреждения, выявления и пресечения нарушений антимонопольного законодательства, а также законодательства о противодействии неправомерному использованию инсайдерской информации и манипулированию рынком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открыл Руководитель Рабочей группы, начальник Управления по борьбе с картелями ФАС России Андрей Тенишев: </w:t>
      </w:r>
      <w:r>
        <w:rPr>
          <w:i/>
        </w:rPr>
        <w:t xml:space="preserve">«Антиконкурентные практики и практики манипулирования рынком видоизменяются и совершенствуются, в том числе, с использованием цифровых технологий. В этой связи, обмен опытом и методиками в этой сфере между регуляторами является одним из эффективных способов противодействия подобному поведению хозяйствующих субъектов».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участники Рабочей группы обсудили наиболее актуальные на сегодняшний день вопросы – осуществление контроля за деятельностью товарно-сырьевых бирж, необходимость применения методов машинного обучения для выявления недобросовестных практик на товарном рынке и ряд других.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постоянно совершенствует методы выявления и доказывания антиконкурентных соглашений, в том числе с использованием цифровых механизмов. В связи с этим для нас крайне важна возможность обмена опытом с коллегами из Банка России по вопросам применения достижений цифровизации в нашей совместной работе»,</w:t>
      </w:r>
      <w:r>
        <w:t xml:space="preserve"> - подчеркнул заместитель Руководителя Рабочей группы, заместитель начальника Управления по борьбе с картелями ФАС России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начальник Управления по борьбе с картелями ФАС России Андрей Тенишев пригласил сотрудников Банка России принять участие в V Юбилейной Международной научно-практической конференции «Антимонопольная политика: наука, практика, образование», в рамках которой главной темой обсуждения станет «Новые тенденции конкурентной политики в современных условиях».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