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Нарушения в «цифре»: инструменты меняются, но природа остается прежней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цифровизацией экономических процессов трансформируются и способы совершения антимонопольных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говорили в ходе заседания Антимонопольного клуба под эгидой журнала «Конкуренция и право», посвященного цифровым антимонопольным нарушениям.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чаще антиконкуретные соглашения, незаконная координация экономической деятельности реализуются с помощью высоких технологий: специальных роботов, ценовых алгоритмов и других программных модулей. Но это не весь арсенал нарушителей.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модератора встречи, главного эксперта журнала «Конкуренция и право» Елены Соколовской, к цифровым нарушениям также можно отнести ограничение конкуренции администраторами электронных торговых площадок (ЭТП), хакерские атаки на участников закупок, сервер ЭТП, например DDoS-атаки.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подчеркнул, что пока сущность антимонопольных правонарушений не меняется, меняются способы их совершения и оставляемые в объективном мире следы.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«Вчера лицо, участвуя в торгах и вступая в картельный сговор, устанавливало соответствующие настройки вручную, сегодня – при помощи специальных компьютерных программ. Но в ближайшем будущем нам надо всерьёз задуматься над тем, что в современном стремительно меняющемся мире определение картеля не может оставаться догмой и вполне возможно, что завтра картель с целью искусственного формирования потребительского спроса или незаконного обмена большими данными будет так же опасен для экономики как ценовой сговор и потребует запрета per se»,</w:t>
      </w:r>
      <w:r>
        <w:t xml:space="preserve"> –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пока рано утверждать, что общественная опасность цифровых антимонопольных нарушений выше, чем нецифровых.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изучаем это явление. Хотя нельзя отрицать, что компьютеризированная форма упрощает процесс их совершения. А некоторые из них становятся возможны только с помощью «цифры»,</w:t>
      </w:r>
      <w:r>
        <w:t xml:space="preserve"> –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 ФАС России не собирается вносить поправку в КоАП РФ, рассматривающую совершение антимонопольного нарушения с помощью цифровой программы как отягчающее обстоятельство в силу большей общественной опасности. Прежде, чем регулировать, надо тщательно изучить это явление. Пока у нас недостаточно практики. А повышенная общественная опасность таких деяний учитывается существующими оборотными штрафами. При помощи цифровых инструментов картель достиг большего успеха и получил больший доход, соответственно оборотного штрафа, будет намного выше»,</w:t>
      </w:r>
      <w:r>
        <w:t xml:space="preserve"> – пояснил Андрей Тенишев и добавил: </w:t>
      </w:r>
      <w:r>
        <w:rPr>
          <w:i/>
        </w:rPr>
        <w:t xml:space="preserve">«</w:t>
      </w:r>
      <w:r>
        <w:rPr>
          <w:i/>
        </w:rPr>
        <w:t xml:space="preserve">Что касается изначально вредоносных для конкуренции цифровых программ, то на этот общественно опасный инструмент нужно устанавливать запрет в антимонопольном законодательстве и за введение в оборот и использование таких программ следует наказывать».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Антон Тесленко подробно рассказал об общей концепции работы Большого цифрового кота – автоматизированной программы по выявлению и доказыванию картелей. В качестве одного из главных направлений работы регулятора он назвал расширение перечня информации, используемой для анализа и при формировании доказательственной базы, и имеющихся баз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точки зрения раскрытия цифровых нарушений по-прежнему остро стоит вопрос о том, можно ли использовать сведения, которые законодательство сегодня относит к тайне связи. «Необходимо разграничивать «чувствительную» информацию, подлежащую охране со стороны государства, например личная переписка между гражданами, и иную информацию, не относящуюся к таковой, например деловая переписка между хозяйствующими субъектами, а тем более автоматическая переписка роботов», – считает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мировом опыте использования скрининговых программ при выявлении цифровых картелей рассказала начальник отдела цифровых расследований Управления по борьбе с картелями ФАС России Фатима Кониева: «На данный момент в мире такие программы используются в России, Южной Корее, Бразилии и Великобритании. Самая первая была запущена в Южной Корее. В целом, несмотря на географическое расположение стран, подобные программные модули объединяют общие подходы к поиску подозрительного поведения на рынке и принципы работы. И это закономерно, так как правовая природа картелей одинакова вне зависимости от точки земного шара».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добавил, что в отличие от зарубежных аналогов «Большой цифровой кот» будет заниматься сбором и фиксацией доказательств.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расследовании картелей мы также будем применять традиционные методы доказывания. Нам необходимо создавать новое научное направление - антимонопольная криминалистика и вырабатывать научные основы поиска и фиксации следов картельной деятельности, современных методов расследования картелей», </w:t>
      </w:r>
      <w:r>
        <w:t xml:space="preserve">–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участники встречи перешли к вопросу о правилах антимонопольного регулирования онлайн-торговли. Ольга Протченко, старший юрист «Пепеляев групп», отметила, что развитие онлайн-торговли неизбежно меняет условия дистрибуторских договоров: производители пытаются влиять на цены перепродажи онлайн и осуществлять их мониторинг при помощи алгоритмов, включать условия о паритете цен, запрете продаж и рекламы в Интернете, использования сторонних платформ, сайтов сравнения цен, использовать практики геоблокинга и геодискриминации. Правовая оценка подобных практик, по ее мнению, осложняется тем, что в этой сфере пока нет специального регулирования, разъяснений ФАС России и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[photo_1500]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