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Единый центр муниципального заказа Нижнего Новгорода вновь подозревается в незаконных соглашениях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2019, 17:14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Признаки антиконкурентных действий обнаружены на аукционах в сфере поставок школьного питания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внеплановых выездных проверок, проведенных ФАС России совместно с УЭБиПК ГУ МВД России по Нижегородской области, выявлены новые эпизоды заключения антиконкурентных соглашений МП «Единый центр муниципального заказа» с хозяйствующими субъектами.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полученных материалов, а также сведений, представленных следственным управлением Следственного комитета РФ по Нижегородской области, возбуждено дело о нарушении антимонопольного законодательства в отношении МП «ЕЦМЗ», ООО «Нижегородская бакалейная компания», ООО «Нижегородская логистическая компания», ООО «Тортила», ООО «Линдовское», ООО «Гранд-НН», ООО «Атлантик-НН», ООО «Бутурлинское молоко», ООО «Молочная река» и других по признакам нарушения пункта 3 части 4 статьи 11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Нижегородское УФАС России уже привлекало ООО «Нижегородская бакалейная компания», ООО «Нижегородская логистическая компания», ООО «Тортила», ООО «Линдовское», ООО «Гранд-НН», ООО «Атлантик-НН», ООО «Бутурлинское молоко», ООО «Молочная река» и других хозсубъектов в качестве ответчиков по делу о нарушении антимонопольного законодательства. Однако, на момент вынесения решения по делу отсутствовали достаточные доказательства, подтверждающие наличие антиконкурентных соглашений между МП «ЕЦМЗ» и хозяйствующими субъектами, в связи с чем участие последних в качестве ответчиков по делу было прекращено.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ранее отмечал начальник Управления по борьбе с картелями Андрей Тенишев: </w:t>
      </w:r>
      <w:r>
        <w:rPr>
          <w:i/>
        </w:rPr>
        <w:t xml:space="preserve">«Потенциального правонарушителя могут удержать три вещи: неотвратимость наказания – раз, суровость и справедливость наказания – два и воспитание нетерпимости к картелям и антиконкурентным соглашениям в нашей корпоративной культуре – три».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