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Арбитраж подтвердил законность решения ФАС России в отношении «Почты России» при закупке ряда услуг общей стоимостью 4,8 млн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ноября 2019, 11:19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Ненадлежащее оформление закупочной документации привело к неправомерному определению победителя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Арбитражный суд города Москвы в деле* подтвердил законность решения ФАС России в отношении ФГУП «Почта России» в рамках Закона о закупках.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в ФАС России поступила жалоба компании «ОП «Си-Норд секьюрити», согласно которой заказчиком - ФГУП «Почта России» неправомерно применен порядок оценки, установленный документацией о закупке.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соответствии с данными протокола оценки и рассмотрения заявок ООО «ОП «Си-Норд секьюрити» было присвоено 10 баллов по критерию «Качество работ». Такое количество баллов было присвоено компании поскольку в ее заявке не было указаний на качественные характеристики закупаемого объекта, исчерпывающий перечень которых содержится в приложении №1 Технического задания закупочной документации.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Вместе с тем в приложении №1 данные о видах работ, которые необходимо представить участнику в составе заявки отсутствовали. Кроме того, в приложении не было ссылок на технологию производства работ/услуг, описание которых необходимо указать участникам при формировании технического предложения, что вводило участников закупки в заблуждение, не позволяло надлежащим образом оформить заявку на участие в конкурсе и получить максимальное количество баллов по критерию «Качество работ».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Более того, по итогам торгов ФГУП «Почта России» был заключен договор в нарушение требований, установленных Законом о закупках, Законом о защите конкуренции и Положением о закупке.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Не согласившись с решением антимонопольного органа, «Почта России» обратилась в суд, ссылался на то, что обозначенные требования не противоречат закону о закупках и не повлияли на результаты определения поставщика.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Суд отказал ФГУП в удовлетворении заявленных требований. Арбитраж поддержал решение ФАС России и указал на ненадлежащее оформление документации о закупке, что привело к неправомерному определению победителя. Заказчик будет привлечен к административной ответственности.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 А40-167327/19.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ФГУП «Почта России» были проведены конкурсы на право заключения договора на оказание услуг по приёму и передаче тревожных извещений от технических средств охраны на ПЦН и обеспечению оперативного выезда мобильной группы быстрого реагирования, техническому обслуживанию и ремонту систем технических средств охраны, систем охранного телевидения, систем противопожарной защиты и оповещения, управления эвакуацией людей при пожаре, на объектах почтовой связи Ленинградской области для нужд УФПС Санкт-Петербурга и Ленинградской области, с НМЦК 4 854 019,33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