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устранить нарушения на закупке по реконструкции онкодиспансера Красноярского края стоимостью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2019,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действующему законодательству, подрядчик обязан выполнить самостоятельно не менее 25% объема работ по контракту, при этом заказчик не вправе требовать на стадии заключении контракта предоставления вида таких работ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компании «КС-Строй» на действия КГКУ «Управление капитального строительства», агентства госзаказа Красноярского края при закупке работ по реконструкции и расширению Красноярского краевого онкологического диспансера с ценой контракта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доводы компании об отсутствии в ЕИС проектно-сметной документации в полном объеме и ряда условий в проекте госконтрака не подтвердились.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в рамках внеплановой проверки Комиссия ФАС России выявила нарушение законодательства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действующему законодательству, подрядчик обязан выполнить самостоятельно не менее 25% объема работ по контракту.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Заказчик неправомерно установил в закупочной документации требование о предоставлении на стадии заключения государственного контракта сведений об объеме работ по строительству, реконструкции объектов капстроительства, которые подрядчик обязан выполнить самостоятельно.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начальника Управления контроля размещения госзаказа ФАС России Роман Семенов, заказчику и уполномоченному органу предписано устранить выявленное нарушение на стадии заключения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