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Московское УФАС России провели совместные публичные обсуждения правоприменительной практики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2019, 10:18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Темой мероприятия, состоявшегося 6 декабря 2019 года, стала практика применения антимонопольного законодательства и законодательства о государственных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об усилении ответственности за картельные сговоры выступил заместитель начальника Управления по борьбе с картелями ФАС России Михаил Нестеренко.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проблема картельных сговоров является довольно острой и оказывает существенное негативное влияние на состояние экономики страны. В августе 2017 года задачу по ужесточению уголовной и административной ответственности за антиконкурентные соглашения перед ведомством поставил Президент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«Так, 28 ноября Правительством РФ на рассмотрение Государственной Думы ФС РФ был внесен подготовленный ФАС России пакет законопроектов»,</w:t>
      </w:r>
      <w:r>
        <w:t xml:space="preserve"> – сообщил Михаил Нестеренко. Изменения планируется внести в Закон о защите конкуренции, Уголовный и Уголовно-процессуальный кодексы и в Кодекс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первую очередь изменения предполагают усиление ответственности за сговоры на торгах, а также за участие в картеле для акционеров и членов коллегиальных органов и директоров компаний; введение специальных штрафов за воспрепятствование проверкам, проводимым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 целью введения дополнительных мер общей и частной превенции мы также предлагаем создать соответствующий реестр участников картелей, который будет носить информационный статус»,</w:t>
      </w:r>
      <w:r>
        <w:t xml:space="preserve"> –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Московского УФАС России Армен Ханян сообщил, что в Москве практически внедрена система антимонопольного комплаенса полного цикла в деятельность органов государственной власти, которые уделяют этому особое внимание, что не может не радовать.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рассказал участникам обсуждения о работе столичного антимонопольного органа и результатах деятельности управления, направленных на реализацию Национального плана развития конкуренции (2018-2020 гг.).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[photo_1524]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полагаем, что применение совокупности правовых и организационных мер, направленных на соблюдение антимонопольного законодательства, позволит предотвратить совершение его нарушений»,</w:t>
      </w:r>
      <w:r>
        <w:t xml:space="preserve"> – сказал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участвовали председатель комитета Торгово-промышленной палаты РФ по развитию системы закупок Ольга Пелехатая и сотрудники Московского УФАС России, представители бизнеса и юридических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[video_2633]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