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Анна Мирочиненко: высокотехнологичные решения в аграрном секторе имеют свою «обратную сторону» для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2019, 11:08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рисках для развития конкуренции на агропродовольственных рынках, связанных с применением новейших технологий в АПК, рассказала представитель ФАС на бизнес-конференции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 декабря 2019 года состоялась XIX ежегодная бизнес-конференция «Агрохолдинги России – 2019». ФАС России на мероприятии представляла начальник Управления контроля АПК Анна Мирочиненко.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докладе спикер рассказала об антимонопольном регулировании агропродовольственных рынков и сделала акцент на рисках, связанных с применением новейших технологий в АПК.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«обратной стороне» внедрения высокотехнологичных решений в аграрном секторе Анна Мирочиненко отнесла стремительные процессы экономической концентрации, глобализацию продовольственных рынков, монополизацию ключевых сегментов продовольственных цепочек транснациональными корпорациями, возможность контроля доходности сельхозпроизводителей транснациональными компаниями, неконтролируемый рост цен на продовольствие и «пакетность» предлагаемых решений, приводящую к деградации смежных отраслей.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подробно остановилась на примененных ФАС России подходах к рассмотрению сделки Bayer/Monsanto.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 слов спикера, сделка Bayer/Monsanto завершила формирование современной структуры глобального рынка семян и средств защиты растений, носила глобальный характер – рассматривалась более чем в 30 юрисдикциях, и затрагивала социально значимые рынки, определяющие продовольственную безопасность государства.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ходе рассмотрения сделки мы выявили ряд угроз для конкуренции, таких как возникновение новых и усиление действующих барьеров входа на соответствующие товарные рынки, повышение вероятности злоупотребления объединенной компанией своей рыночной властью и усиление стимулов для антиконконкурентных согласованных действий и соглашений», - </w:t>
      </w:r>
      <w:r>
        <w:t xml:space="preserve">пояснила Анна Мирочиненко.</w:t>
      </w:r>
      <w:r>
        <w:rPr>
          <w:i/>
        </w:rPr>
        <w:t xml:space="preserve"> – Именно поэтому ФАС России выдала компании «Байер АГ» предписание, содержащее обязательства, реализация которых должна способствовать развитию конкуренции на российском рынке селекции и IT-решений для сельского хозяйства».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АПК рассказала также о «пятом антимонопольном пакете», который, в частности содержит положения, направленные на усиление антимонопольного контроля за сделками на высокотехнологичных рынках с участием транснациональных корпораций.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Анна Мирочиненко остановилась также на ожидаемых результатах развития конкуренции в соответствии с Нацпланом и обозначила мероприятия в сфере АПК, направленные на снижение зависимости внутреннего рынка от иностранного селекционного и генетического материалов и связанных с ними агротехнологических решений.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[photo_1530]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