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Регистрация внебиржевых сделок под контролем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декабря 2019,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Обязанность регистрации внебиржевых договоров по поставкам угля, нефти, нефтепродуктов, сжиженных углеводородных газов, зерна закреплена постановлением Правительства Российской Федерации*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Качественная и своевременная регистрация внебиржевых договоров является основой для формирования ликвидных внебиржевых индексов цен на товары. Для компаний, которые обязаны регистрировать сделки, на сайте ФАС России размещены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рекомендации по предоставлению информации о внебиржевых договорах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 рамках Биржевого комитета на постоянной основе рассматривает текущие биржевые и внебиржевые индексы цен на товары, совершенствует методики формирования индексов цен. Индексы цен применяются для анализа эффективности закупок субъектов естественных монополий, антимонопольного контроля, используются при расчете компенсаций выпадающих доходов у субъектов естественных монополий.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Индексы цен публикуются на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сайте Санкт-Петербургской международной товарно-сырьевой биржи
        </w:t>
        </w:r>
      </w:hyperlink>
      <w:r>
        <w:t xml:space="preserve"> (АО «СПбМТСБ»). Также на сайте Санкт-Петербургской международной товарно-сырьевой биржи размещены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рекомендации по регистрации внебиржевых договоров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регулирования топливно-энергетического комплекса и химической промышленности ФАС России Дмитрий Махонин отметил:</w:t>
      </w:r>
      <w:r>
        <w:rPr>
          <w:i/>
        </w:rPr>
        <w:t xml:space="preserve"> «Развитие организованной торговли, формирование ликвидных биржевых и внебиржевых индикаторов цен на товары способствуют развитию конкуренции на товарных и финансовых рынках. За 2019 год возбуждено более 50 административных дел** в связи с нарушением сроков регистрации внебиржевых договоров или их нерегистрацией. Кроме этого, с нефтегазовыми и угольными компаниями постоянно проводится работа, направленная на повышение качества регистрации внебиржевых договоров поставки угля, нефти, нефтепродуктов, сжиженных углеводородных газов»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*Постановление Правительства РФ от 23.07.2013 № 623 «Об утверждении Положения о предоставлении информации о заключенных сторонами не на организованных торгах договорах, обязательства по которым предусматривают переход права собственности на товар, допущенный к организованным торгам, а также о ведении реестра таких договоров и предоставлении информации из указанного реестра»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**Согласно части 6 статьи 14.24 Кодекса Российской Федерации об административных правонарушениях нарушение стороной договора, заключенного не на организованных торгах, установленных нормативными правовыми актами Правительства Российской Федерации порядка и (или) сроков предоставления информации об указанном договоре, в том числе предоставление неполной и (или) недостоверной информации, а равно непредоставление такой информации - влечет наложение административного штрафа на граждан в размере от одной тысячи до двух тысяч пятисот рублей; на должностных лиц - от двадцати тысяч до тридцати тысяч рублей; на юридических лиц - от трехсот тысяч до пятисот тысяч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562809" TargetMode="External" Id="rId8"/>
  <Relationship Type="http://schemas.openxmlformats.org/officeDocument/2006/relationships/hyperlink" Target="https://spimex.com/" TargetMode="External" Id="rId9"/>
  <Relationship Type="http://schemas.openxmlformats.org/officeDocument/2006/relationships/hyperlink" Target="https://spimex.com/upload/iblock/864/864ac31d6cf450cd8ba8323e76027ba2.pdf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