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«Яндекс» и «Адв-Сервис» нарушили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09:55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Контекстная реклама предлагала услуги сертификации от компании, которая не имела для этого соответствующей аккредитации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2019 года Комиссия ФАС России признала контекстную рекламу работ и услуг ООО «Адв-Сервис»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Реклама, распространявшаяся в сервисе «Яндекс.Директ» в декабре 2018 года, сообщала о декларации соответствия и являлась гиперссылкой для перехода на сайт, который предлагает услуги в сфере сертификации и декларирования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рекламодатель отсутствует в реестре аккредитованных лиц, размещенном на сайте Росаккредитации, и, соответственно, не имеет аккредитации в национальной системе аккредитации.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реклама нарушает требования Закона о рекламе, поскольку рекламировать такие услуги могут только организации, аккредитованные в соответствующей национальной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Комиссия ведомства установила, что спорная реклама была размещена на сервисе ООО «Адв-Сервис» и гражданином.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признания нарушения[2] ООО «Адв-Сервис», ООО «Яндекс» и гражданину выданы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нарушителей готовятся к возбуждению дела об административных правонарушениях. Им грозят штрафы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6 статьи 7 Федерального закона «О рекламе» не допускается реклама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6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соответствии с частями 6, 7 статьи 38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