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работу над новой "дорожной картой" развития конкуренции в части финансовых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уже разработала порядка 30 возможных мероприятий в финансовом секторе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10 декабря 2019 года сообщил заместитель руководителя ФАС России Андрей Кашеваров на заседании Совета Ассоциации российских банков.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существенный блок мероприятий по развитию конкуренции на рынке финансовых услуг будет посвящен снижению доли и влияния государства на рыночные отношения в финансовом секторе.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прорабатывается возможность введения запрета на оказание государственной поддержки (субсидирования) финансовым организациям с наибольшими активами или выручкой с одновременным обеспечением равного доступа к такой поддержке остальным, более мелким игрокам финансового сектора на недискриминационных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напомнил, что в действующей «дорожной карте» по развитию конкуренции ФАС России предусмотрена позиция о недопустимости установления необоснованных требований к финансовым организациям для их допуска к средствам федерального бюджета, в том числе к наличию определенного размера собственных средств. В качестве альтернативных и основных требований предлагается установить рейтинги российских рейтинговых агентств.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допуск к программам льготного финансирования должен обеспечиваться в заявительном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выносим новый блок мероприятий к обсуждению и будем ждать вашу реакцию по их реализации и дополнению. Хочу особо отметить, что ведомство открыто к активному взаимодействию и диалогу с рынком, – сказал Андрей Кашеваров. – Мы также поддерживаем предложение по созданию с Ассоциацией российских банков совместной Рабочей группы по развитию конкуренции на рынке банковских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также приняла участие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