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при проведении аукциона на право размещения рекламных конструкций на территории г.о. Электросталь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Оператора признали нарушившим регламент электронной торговой площадки (ЭТП) в части необеспечения работоспособности и функционировании сайта в момент проведения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приняла решение и выдала предписание по жалобе компании «ВинЭкс» на действия оператора электронной площадки ООО «РТС-тендер» при проведении Департаментом по развитию промышленности, инвестиционной политике и рекламе г.о. Электросталь Московской области аукциона. Начальная цена торгов по всем 16 лотам составляла порядка 9,6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начальника Управления контроля строительства и природных ресурсов Оксана Малая, заявитель жаловался на сбой в работе площадки. Это не позволило ему принять полноценное участие в аукционе по всем лотам. В подтверждение своего довода и факта сбоя на ЭТП он представил видеозапись аукциона и совершенные заявителем действия площадке, сделанные при помощи программного модуля «Независимый регистратор».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изучила предоставленную заявителем видеозапись и установила, что в течение длительного периода времени, отведенного на аукцион, в окне информационной системы «Независимый регистратор», индикатор сигнализировал о недоступности площадки. При принятии решения и выдачи предписания антимонопольный орган учитывал еще 3 жалобы от участников аукциона по работе ЭТП»</w:t>
      </w:r>
      <w:r>
        <w:t xml:space="preserve">, -</w:t>
      </w:r>
      <w:r>
        <w:rPr>
          <w:i/>
        </w:rPr>
        <w:t xml:space="preserve"> заключила Оксана Малая.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Добавим, что по результатам рассмотрения оператора электронной площадки признали нарушившим Регламент ЭТП в части необеспечения работоспособности и функционировании сайта оператора в период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«Организатору торгов предписано отменить протокол итогов аукциона и продолжить процедуры торгов с последних ценовых предложений, а оператору электронной площадки обеспечить бесперебойное проведение процедуры аукциона», - </w:t>
      </w:r>
      <w:r>
        <w:t xml:space="preserve">сказал начальник Управления контроля и строительства природных ресурсов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