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24 декабря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2019, 14:28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декабря 2019 года в 11:00 состоится очередное заседание 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ценах (тарифах) на электрическую энергию (мощность), поставляемую в неценовых зонах оптового рынка, на 2020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платы за технологическое присоединение объектов по производству электрической энергии ООО «Солар Системс» («СЭС Луч») с максимальной мощностью 25 МВт на уровне напряжения 10 кВ к объектам единой национальной (общероссийской) электрической сети ПАО «ФСК ЕЭС»;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тарифа на услуги по передаче электрической энергии по единой национальной (общероссийской) электрической сети ООО «ТранснефтьЭлектросетьСервис» на 2020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отмене договорных тарифов на услуги ПАО «Транснефть» по транспортировке нефти по магистральному нефтепроводу «Уса-Ухта» на участке «Чикшино-Заленоборск», оказываемые ООО «ЗАРУБЕЖНЕФТЬ-добыча Харьяга» и по магистральному нефтепроводу «Ухта-Ярославль» на участке «Ухта-Синдор», оказываемые ООО «Нижнеомринская нефть»;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"СибГазификация" на территории Кемеровской области – Кузбасса;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"Газпром газораспределение Томск" на территории Кемеровской области - Кузбасса, Новосибирской, Томской и Иркутской областей.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