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2019 год ФАС России подготовила 18 наборов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13:48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Документы предоставлены в машиночитаемом формате и включают в себя информацию о работе антимонопольного ведомства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декабрь 2019 ФАС России опубликовала 18 новых наборов открытых данных. В их числе информация о регулировании цен (тарифов) на различных рынках, их предельных и максимальных уровнях, о предоставлении информации на запрет создания и осуществление деятельности унитарными предприятиями, о реестре недобросовестных участников аукционов, о динамике достижения регионами показателей развития конкуренции в сферах водоснабжения, теплоснабжения и водоотделения. Также предоставлена информация о пятом антимонопольном законе, информационных картах, показателях для вычета акциза и плане по противодействию коррупции ФАС России с отчетами об исполнении.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рамках реализации Указа Президента России от 7 мая 2012г. № 601 «Об основных направлениях совершенствования системы государственного управления», Федеральная антимонопольная служба обеспечивает открытый доступ к информации, созданной в пределах своих полномочий. С 2012 года ФАС России опубликовано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83 набора
        </w:t>
        </w:r>
      </w:hyperlink>
      <w:r>
        <w:t xml:space="preserve"> открытых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 основных направлениях совершенствования системы государственного управления».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