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сайте доступны новые наборы открытых данных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2019, 16:50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Они содержат показатели для расчета вычета акциза и оценку работы ФАС России с референтными группами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Сведения в наборе «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Показатели для вычета акциза
        </w:t>
        </w:r>
      </w:hyperlink>
      <w:r>
        <w:t xml:space="preserve">» содержат рассчитанные в соответствии с приказом ФАС России от 20.12.2018 № 1822/18 средние за налоговые период показатели.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Набор данных "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Отчет о работе с референтными группами
        </w:t>
        </w:r>
      </w:hyperlink>
      <w:r>
        <w:t xml:space="preserve">" содержит количественную оценку работы ФАС России с референтными группами за 2018 год. Референтные группы – социальные группы физических и юридических лиц при взаимодействии с которыми орган власти осуществляет свою деятельность. Их оценки являются ориентиром и должны учитываться при принятии и реализации 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набор открытых данных – это буквенно-цифровая информация, переведённая на универсальный язык, который доступен для компьютерной обработки. На базе таких данных можно создавать различные полезные приложения или веб-сервисы, которые могут существенно упростить жизнь.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перечнем открытых данных Федеральной антимонопольной службы можно ознакомиться по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ссылке.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opendata.fas.gov.ru//assets/components/opendata/connector.php?action=web/set/prettyview&amp;ctx=web&amp;id=85" TargetMode="External" Id="rId8"/>
  <Relationship Type="http://schemas.openxmlformats.org/officeDocument/2006/relationships/hyperlink" Target="https://opendata.fas.gov.ru//assets/components/opendata/connector.php?action=web/set/prettyview&amp;ctx=web&amp;id=89" TargetMode="External" Id="rId9"/>
  <Relationship Type="http://schemas.openxmlformats.org/officeDocument/2006/relationships/hyperlink" Target="http://fas.gov.ru/opendata/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