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Решение ФАС по «белгородским землям» поддержано судами трех инстанций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Нарушители не согласились с решением ФАС России и обжаловали его до кассационной инстанции, однако суд поддержал антимонопольное ведомство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оставил без изменения решение ФАС России по делу в отношении Департамента имущественных и земельных отношений Белгородской области, АО «Белгородский земельный фонд», ООО «Агрофирма «Красненская» и ООО «Ямская степь».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признала Департамент имущественных и земельных отношений Белгородской области, АО «Белгородский земельный фонд», ООО «Агрофирма «Красненская» и ООО «Ямская степь» нарушившими часть 4 статьи 16 Закона о защите конкуренции, что выразилось в заключении и участии в антиконкурентном соглашении, которое привело к ограничению доступа на рынок аренды (субаренды) земельных участков, находящихся в собственности Белгородской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