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не выявила существенного влияния действий Группы «ЭНЕРГОПРОМ» на рост цен на графитированные электроды в 2017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2019, 11:50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рассмотрело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дело
        </w:t>
        </w:r>
      </w:hyperlink>
      <w:r>
        <w:rPr>
          <w:i/>
        </w:rPr>
        <w:t xml:space="preserve"> о предполагаемом нарушении антимонопольного законодательства, которое было возбуждено в ноябре 2017 года в отношении предприятий Группы «ЭНЕРГОПРОМ», крупнейшего производителя графитированных электродов на территории Российской Федерации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2017 году в Китае из-за ужесточения экологического законодательства остановились до 30% мощностей по производству графитированных электродов. Одновременно произошел рост производства электростали в мире. Все эти факторы привели к возникновению мирового дефицита графитированных электродов и к многократному росту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этом, в ФАС поступала информация о том, что Группа «ЭНЕРГОПРОМ» во втором полугодии 2017 года могла игнорировать отдельные запросы российских потребителей о плановых объемах и ценах продаж на 2018 год. Кроме того, в октябре 2017 года в условиях существенного дисбаланса спроса и предложения Группа «ЭНЕРГОПРОМ» провела запросы котировок на продажу графитированных электродов в январе – июле 2018 года, цена победителя составила US$ 25 тыс., что превышало цену в Китае на 20%.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Учитывая непростую ситуацию на товарном рынке, ФАС России усмотрела в действиях компании признаки нарушения Закона о защите конкуренции, которые могли выразиться в изъятии графитированных электродов из обращения на рынке РФ с целью повышения цены.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антимонопольное ведомство установило, что границы рынка графитовых электродов, несмотря на дисбаланс спроса и предложения на рынке, выходят за пределы Российской Федерации: об этом свидетельствует увеличение поставок продукции в Россию из Китая в 2017 году. Кроме того, высокая доля импорта и возможности российских потребителей, прежде всего металлургических компаний, приобретать товар за пределами России явились фактором, который ограничил рыночную власть российских производителей графитированных электродов. Таким образом, в результате проведённого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анализа состояния конкуренции
        </w:t>
        </w:r>
      </w:hyperlink>
      <w:r>
        <w:t xml:space="preserve"> ФАС России установила, что Группа «ЭНЕРГОПРОМ» не занимает доминирующего положения на рынках графитированных электродов.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результате анализа динамики цен на графитированные электроды Комиссия ФАС России установила, что в действиях предприятий Группы «ЭНЕРГОПРОМ» в 2017 - начале 2018 года отсутствуют признаки нарушения антимонопольного законодательства на данном товарном рынке, а рост цен на рынке был вызван возникшим дисбалансом спроса и предложения. Так, ведомство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установило
        </w:t>
        </w:r>
      </w:hyperlink>
      <w:r>
        <w:t xml:space="preserve">, что компания не смогла установить и поддержать цену, которая сформировалась на проведенных в октябре 2017 года запросах котировок. При этом, объемы поставок графитированных электродов Группой «ЭНЕРГОПРОМ» на внутренний рынок РФ увеличились.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.fas.gov.ru/ca/upravlenie-kontrolya-promyshlennosti/82795675-812b-4c5a-abd0-5fc71c12bdc0/?query" TargetMode="External" Id="rId8"/>
  <Relationship Type="http://schemas.openxmlformats.org/officeDocument/2006/relationships/hyperlink" Target="https://fas.gov.ru/documents/686291" TargetMode="External" Id="rId9"/>
  <Relationship Type="http://schemas.openxmlformats.org/officeDocument/2006/relationships/hyperlink" Target="https://br.fas.gov.ru/ca/upravlenie-kontrolya-promyshlennosti/82795675-812b-4c5a-abd0-5fc71c12bdc0/?query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