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Татьяна Никитина подвела итоги работы Управления контроля рекламы и недобросовестной конкуренции ФАС России за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лучших делах, разъяснениях и судебной практике Управления рекламы и недобросовестной конкуренции ФАС России за 2019 год рассказала начальник структурного подразделения ведомства Татьяна Никитина.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[video_2594]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