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России о картеле ЗАО «Фирма Евросервис» и ООО «Мега Фарма»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2020,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21 января Арбитражный суд Московского округа отказал в удовлетворении кассационной жалобы ЗАО «Фирма Евросервис» и ООО «Мега Фарма» о признании незаконным решения ФАС России о нарушении ими Закона о защите конкуренции*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феврале 2018 года Комиссия ФАС России установила картель между ЗАО «Фирма Евросервис» и ООО «Мега Фарма» при участии в 331 аукционе на поставку лекарственных препаратов и медицинских изделий на сумму более 800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не согласились с этим решением и обосновали свою позицию тем, что, заключив договор доверительного управления долей в уставном капитале, они образуют подконтрольную группу лиц. Согласно договору 60% доли в уставном капитале ООО «Мега Фарма» перешли в доверительное управление ЗАО «Фирма Евросервис». Это по мнению участников картеля привело к установлению контроля одного общества в отношении другого, что исключает квалификацию по п. 2 ч. 1 ст.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 тем ФАС России указала, что переход доли в уставном капитале, не внесенный в единый государственный реестр юридических лиц, не влечет переход права собственности и установление контроля в понимании ч. 7, 8 ст.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апелляционной и кассационной инстанций согласились с позицией ФАС России, тем самым создав положительную судебную практику по вопросу о недопустимости подобных действий лиц на торгах при наличии договора доверительного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Арбитражного суда Московского округа не только подтвердило факт сговора между ЗАО «Фирма Евросервис» и ООО «Мега Фарма», но и основание для назначения административных штрафов на ответчиков в совокупности более чем на 280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«Дело в отношении ЗАО «Фирма Евросервис» и ООО «Мега Фарма» стало действительно прецедентным, потому как две судебные инстанции поддержали позицию ФАС России относительно договора доверительного управления, вызвавшего противоречия среди судей различных инстанций на протяжении последних 2-3 лет»,</w:t>
      </w:r>
      <w:r>
        <w:t xml:space="preserve"> -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 третий год подряд ФАС России ведет активную борьбу с картелями на фармацевтическом рынке, являющемся одним из наиболее социально значимых для страны. Поэтому победа в судах по этому делу служит подтверждением эффективной деятельности антимонопольного органа в этом направлении»,</w:t>
      </w:r>
      <w:r>
        <w:t xml:space="preserve"> - пояснила заместитель начальника Управления по борьбе с картелями ФАС России Екатерина Конопкина.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*п. 2 ч. 1 ст. 11 Закона о защите конкуренции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