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Амурского судостроительного завода стоимостью 1,8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2020,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предписано устранить нарушение при заключении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«Теплосфера» на действия ПАО «Амурский судостроительный завод» при закупке работ по реконструкции цехов с НМЦК порядка 1,8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заявителя не рассматривались в связи с истечением сроков обжалования положений документации, однако в ходе проведения внеплановой проверки был выявлен ряд нарушений норм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заказчик неправомерно установил запрет на допуск товаров, происходящих из иностранных государств в соответствии с Постановлением Правительства № 9, а также излишние требования к составу заявки на участие в закупке. В то же время указанные нарушения не повлияли на результат определения подрядчика.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 неправомерно установил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в соответствии с Постановлением Правительства № 570. Действие этого постановления не распространяется на эту закупку.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заместитель начальника Управления контроля размещения госзаказа Роман Семенов, заказчику предписано устранить нарушение на стадии заключения договора.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