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участие ПАО «Ростелеком» в картеле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2020,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19 февраля Арбитражный суд Вологодской области подтвердил законность решения Вологодского УФАС России о сговоре ПАО «Ростелеком» и АО «ТЕХНОСЕРВЪ А/С» при участии в закупке по организации и внедрении АПК «Безопасный город»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конце 2018 года Вологодское УФАС России установило факт нарушения антимонопольного законодательства компаниями ПАО «Ростелеком» и АО «ТЕХНОСЕРВЪ А/С». Их действия привели к поддержанию цены на аукционе по организации и внедрению аппартно-программного комплекса (АПК) «Безопасный город» на территории Вологодской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Ответчики совместно участвовали в закупке, проводимой КУ ВО «Центр обеспечения региональной безопасности» («ЦОРБ») с начальной максимальной ценой контракта в размере более 809 млн рублей, победителем которой стало ПАО «Ростелеком». В целях исполнения контракта по этой закупке, ПАО «Ростелеком» объявило собственные торги с аналогичным предметом, но уже на сумму около 483 млн рублей. По итогам этих торгов договор заключен с участником предшествующей закупки, ранее отказавшимся от конкурентной борьбы - АО «ТЕХНОСЕРВЪ А/С».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действия «ЦОРБ» по укрупнению предмета закупки также были расценены антимонопольным органом как нарушение Закона о защите конкуренции, которое привело к ограничению конкуренции путем создания преимущественных условий участия в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Законность выводов Вологодского УАФС России также подтверждена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участие в картеле ПАО «Ростелеком» и АО «ТЕХНОСЕРВЪ А/С» оштрафованы на сумму более 48 млн рублей.</w:t>
      </w:r>
      <w:r>
        <w:br/>
      </w:r>
      <w:r>
        <w:t xml:space="preserve">
УМВД России по Вологодской области проводится проверка в отношении должностных лиц ПАО «Ростелеком» и АО «ТЕХНОСЕРВЪ А/С» по признакам совершения преступления, предусмотренного ст. 178 УК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и Управлением антимонопольного органа по Вологодской области на постоянной основе проводится работа по выявлению и пресечению картельных соглашений. Выявленный картель демонстрирует, что нарушение закона происходит на любых видах торгов и отраслей повсеместно. В борьбе с картелизацией, являющейся главным вызовом экономики, антимонопольный орган должен координировать деятельность по пресечению и выявлению картельных соглашений как с территориальными управлениями, так и с различными ведомствами»,</w:t>
      </w:r>
      <w:r>
        <w:t xml:space="preserve"> -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