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три с половиной раза за последние два года в Республике Бурятия увеличилась доля госзакупок у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сравнению с уровнем 2017 года процент заключенных государственных и муниципальных контрактов с представителями МСП вырос с 17,9% до 59% в 2019 году. Действия, направленные на увеличение роли частного бизнеса в регионе, осуществляются властями республики в рамках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для привлечения субъектов малого предпринимательства к участию в закупках, проводятся мероприятия, направленные на их централизацию, а именно, установление единых требований к участникам процесса и закупаемой продукции. На стадии запуска находится внедрение и использование информационного ресурса «Электронный магазин малых закупок Республики Бурятия» с электронной базой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об этом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с Главой Республики Бурятия Алексеем Цыденовым.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4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