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по хакасским соглашениям поддержано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Общая сумма административных штрафов составила более 240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марта 2020 года Девятый арбитражный апелляционный суд подтвердил законность решения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27 августа 2018 года ФАС России признала ряд компаний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нарушившими Закон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Хозяйствующие субъекты-конкуренты заключили между собой устное антиконкурентное соглашение, целью которого было поддержание цен и обеспечение победы на торгах определенных участников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Государственное казенное учреждение Республики Хакасия «Межведомственный центр организации закупок» (организатор торгов) и ряд компаний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были признаны нарушившими Закон о защите конкуренции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Соглашение, заключенное организатором торгов и участниками торгов, привело к ограничению конкуренции при проведении электронных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реализации указанных соглашений стало поддержание цен при проведении 29 электронных аукционов по поставкам медицинских изделий в Республике Хакасия в 2016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Комиссии ФАС России, общий доход участников в результате победы на торгах и заключения государственных контрактов составил более 800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уголовное дело, возбужденное СУ СК России по Республике Хакасия в отношении ряда лиц – участников соглашений, рассматривается Абаканским городским судом Республики Хакасия.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«Результатом рассмотрения дела и вынесения решения стало, в том числе, существенная экономия бюджетных средств в ходе закупок лекарственных средств и медицинских изделий в Республике Хакасия»</w:t>
      </w:r>
      <w:r>
        <w:t xml:space="preserve">,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АО «СДС», АО «Р ФАРМ», ООО «Аквадез М», ООО «ФЦК», ООО «Аквадез», ООО «Гарант М», ООО «АМК Альфа», ООО «МК «ВИТА-ПУЛ», ООО «ТЭЛА», ООО «Амадеус», ООО «Витамед», ООО «Рута», ЗАО «НПО «Гарант»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2 части 1 статьи 11 Закона о защите конкуренции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ООО «ФЦК», ООО «АМК Альфа», ООО «ТЭЛА», АО «Р-ФАРМ»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1 части 1 статьи 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