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заседании Общественного Совета оценили достижения в сфере развития конкуренции и поделились планами на ближайшие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Артем Молчанов: «Уже достигнуто 18 из 38 ожидаемых результатов развития конкуренции и это хороший результат»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2020 года во время заседания Общественного Совета при ФАС России участники оценили достижения показателей Национального плана развития конкуренции по итогам 2019 года и поделились своими идеями по улучшению показателей в будущем.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о результатах, которых удалось достичь в ходе реализации Национального плана развития конкуренции на 2018-2020 годы. В частности, во всех отраслях экономики обеспечено присутствие не менее 3 хозяйствующих субъектов, не менее чем 1 из которых относится к частному бизнесу, за исключением сфер деятельности субъектов естественных монополий и организаций оборонно-промышленного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важный результат: по сравнению с 2017 годом в 1,3 раза сократилось количество нарушений антимонопольного законодательства со стороны органов власти. Кроме того, было достигнуто 18 из 38 ожидаемых результатов развития конкуренции, среди которых: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частным организациям обеспечена возможность недискриминационного участия в оказании социальных услуг;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сфере телекоммуникаций устранен внутрисетевой роуминг и ликвидированы дискриминационные ограничения для участников рынка в зависимости от технологии;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сфере газоснабжения обеспечен переход к рыночному ценообразованию путем формирования биржевых и внебиржевых индикаторов цен на природный газ;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увеличилась доля экспорта российских промышленных товаров, создан конкурентный механизм субсидирования российских производителей промышленной продукции;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расширилась география биржевых поставок сельхозпродукции;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сфере дорожного строительства приняты меры по воспрепятствованию возникновению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напомнил, что в Общественной палате Российской Федерации уже состоялось первое масштабное обсуждение проекта Национального плана развития конкуренции на 2021-2025 годы, в котором будут определены основные задачи на 5 лет, ключевые показатели, мероприятия и дорожные карты. Среди задач, определенных в документе, особое внимание будет уделено обеспечению недискриминационного доступа к природным ресурсам, развитию малого и среднего предпринимательства и цифровизации антимонопольного 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2025 году нам необходимо обеспечить развитие конкурентной среды для каждой отрасли экономики, а также снижение доли организаций с государственным и муниципальным участием на конкурентных рынках. Проект Национального плана без замечаний поддержали 15 органов власти. Вчера было выступление Игоря Юрьевича Артемьева в Государственной Думе, в ходе которого он обратился к депутатам с предложением поучаствовать в подготовке проекта. Мы всегда рады конструктивному обсуждению и считаем, что перед нами должны быть более амбициозные задачи»</w:t>
      </w:r>
      <w:r>
        <w:t xml:space="preserve">, - заявил Артем Молчанов.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