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России в судебном споре с Администрацией г. Балашиха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 марта 2020 года суд кассационной инстанции встал на сторону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служба приняла решения о наличии нарушений антимонопольного законодательства в действиях органа местного самоуправления г. Балашиха, одно из которых и было предметом рассмотрения в Арбитражном суде Московского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не демонтировала рекламные конструкции, установленные и эксплуатируемые на территории городского округа Балашиха Московской области без действующих разрешений по ряду адресов.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также не включала в схему размещения те рекламные конструкции, на установку и эксплуатацию которых сама выдавала разрешения.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бездействие органа власти Комиссия ФАС России квалифицировала как нарушение Закона о защите конкуренции* и предписала Администрации прекратить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9 декабря 2019 года,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https://fas.gov.ru/news/29035
        </w:t>
        </w:r>
      </w:hyperlink>
      <w:r>
        <w:t xml:space="preserve">) на сторону ведомства встал Девятый арбитражный апелляционный суд, признав законными решение и предписание антимонопольного ведомства в отношении Администрации городского округа Балашиха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ФАС России разработала Рекомендации для региональных и муниципальных властей по предотвращению нарушений в сфере наружной рекламы. (https://fas.gov.ru/documents/685510).</w:t>
      </w:r>
      <w:r>
        <w:br/>
      </w:r>
      <w:r>
        <w:t xml:space="preserve">
Статья 15.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  <w:r>
        <w:br/>
      </w:r>
      <w:r>
        <w:t xml:space="preserve">
Часть 1.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290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