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Реформа унитарных предприятий. С чего начать?</w:t>
      </w:r>
    </w:p>
    <w:p xmlns:w="http://schemas.openxmlformats.org/wordprocessingml/2006/main" xmlns:pkg="http://schemas.microsoft.com/office/2006/xmlPackage" xmlns:str="http://exslt.org/strings" xmlns:fn="http://www.w3.org/2005/xpath-functions">
      <w:r>
        <w:t xml:space="preserve">10 марта 2020, 10:30</w:t>
      </w:r>
    </w:p>
    <w:p xmlns:w="http://schemas.openxmlformats.org/wordprocessingml/2006/main" xmlns:pkg="http://schemas.microsoft.com/office/2006/xmlPackage" xmlns:str="http://exslt.org/strings" xmlns:fn="http://www.w3.org/2005/xpath-functions">
      <w:pPr>
        <w:jc w:val="both"/>
      </w:pPr>
      <w:r>
        <w:t xml:space="preserve">6 марта заместитель начальника Правового управления ФАС России Оксана Кузнецова в ходе совместных с Московским УФАС публичных обсуждений, посвященных реформе контрольной и надзорной деятельности, рассказала о недавно вступившем в силу Законе о реформировании унитарных предприятий.</w:t>
      </w:r>
    </w:p>
    <w:p xmlns:w="http://schemas.openxmlformats.org/wordprocessingml/2006/main" xmlns:pkg="http://schemas.microsoft.com/office/2006/xmlPackage" xmlns:str="http://exslt.org/strings" xmlns:fn="http://www.w3.org/2005/xpath-functions">
      <w:pPr>
        <w:jc w:val="both"/>
      </w:pPr>
      <w:r>
        <w:t xml:space="preserve">В декабре 2019 года принят Федеральный закон № 485-ФЗ о запрете деятельности унитарных предприятий на конкурентных рынках*. </w:t>
      </w:r>
      <w:r>
        <w:rPr>
          <w:i/>
        </w:rPr>
        <w:t xml:space="preserve">«Законопроект разработан в соответствии с Национальным планом развития конкуренции в РФ на 2018 – 2020 годы[1], утвержденным Указом Президента РФ от 21.12.2017 № 618»</w:t>
      </w:r>
      <w:r>
        <w:t xml:space="preserve">, - отметила Оксана Кузнецова.</w:t>
      </w:r>
    </w:p>
    <w:p xmlns:w="http://schemas.openxmlformats.org/wordprocessingml/2006/main" xmlns:pkg="http://schemas.microsoft.com/office/2006/xmlPackage" xmlns:str="http://exslt.org/strings" xmlns:fn="http://www.w3.org/2005/xpath-functions">
      <w:pPr>
        <w:jc w:val="both"/>
      </w:pPr>
      <w:r>
        <w:t xml:space="preserve">Можно определить два основных направления по реформированию деятельности унитарных предприятий: первый связан с созданием унитарных предприятий, второй – с ограничением их деятельности на конкурентных рынках.</w:t>
      </w:r>
    </w:p>
    <w:p xmlns:w="http://schemas.openxmlformats.org/wordprocessingml/2006/main" xmlns:pkg="http://schemas.microsoft.com/office/2006/xmlPackage" xmlns:str="http://exslt.org/strings" xmlns:fn="http://www.w3.org/2005/xpath-functions">
      <w:pPr>
        <w:jc w:val="both"/>
      </w:pPr>
      <w:r>
        <w:t xml:space="preserve">Законом с 08 января 2020 вводится общий запрет на создание унитарных предприятий и определяется закрытый перечень исключений из этого запрета. При этом в соответствии с положениями Закона № 485-ФЗ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РФ (руководителя высшего исполнительного органа государственной власти субъекта Российской Федерации) Правительство РФ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законодательством.</w:t>
      </w:r>
    </w:p>
    <w:p xmlns:w="http://schemas.openxmlformats.org/wordprocessingml/2006/main" xmlns:pkg="http://schemas.microsoft.com/office/2006/xmlPackage" xmlns:str="http://exslt.org/strings" xmlns:fn="http://www.w3.org/2005/xpath-functions">
      <w:pPr>
        <w:jc w:val="both"/>
      </w:pPr>
      <w:r>
        <w:rPr>
          <w:i/>
        </w:rPr>
        <w:t xml:space="preserve">«Следует также отметить, что механизм антимонопольного контроля предусматривает право для органа власти (местного самоуправления) направить запрос на получение предварительного заключения ФАС России о соответствии создания унитарного предприятия антимонопольному законодательству. Срок рассмотрения запроса составляет 30 дней, заключение антимонопольного органа действует 1 год. Соответствующий приказ об утверждении формы такого запроса в настоящее время подготовлен и проходит регистрацию в Минюсте РФ, до вступления в силу приказа запрос можно направлять в виде простого письма с приложением обосновывающих документов - проекта Устава предприятия и решения о его создании либо изменении видов деятельности», - пояснила Оксана Кузнецова.</w:t>
      </w:r>
    </w:p>
    <w:p xmlns:w="http://schemas.openxmlformats.org/wordprocessingml/2006/main" xmlns:pkg="http://schemas.microsoft.com/office/2006/xmlPackage" xmlns:str="http://exslt.org/strings" xmlns:fn="http://www.w3.org/2005/xpath-functions">
      <w:pPr>
        <w:jc w:val="both"/>
      </w:pPr>
      <w:r>
        <w:t xml:space="preserve">В части запрета на деятельность унитарных предприятий, Закон устанавливает, что не допускается деятельность унитарных предприятий на конкурентных товарных рынках, за исключением установленных законом случаев, если выручка унитарного предприятия от деятельности на таких рынках, превышает десять процентов совокупной выручки унитарного предприятия за последний календарный год. При этом для вступления в силу этих положений Закона установлен переходный период до 1 января 2025 года.</w:t>
      </w:r>
    </w:p>
    <w:p xmlns:w="http://schemas.openxmlformats.org/wordprocessingml/2006/main" xmlns:pkg="http://schemas.microsoft.com/office/2006/xmlPackage" xmlns:str="http://exslt.org/strings" xmlns:fn="http://www.w3.org/2005/xpath-functions">
      <w:pPr>
        <w:jc w:val="both"/>
      </w:pPr>
      <w:r>
        <w:t xml:space="preserve">К исключениям Законом отнесены в том числе деятельность унитарных предприятий в случаях, установленных федеральными законами, актами Президента РФ или Правительства РФ; для обеспечения деятельности ФОИВ для нужд обороны и безопасности; в сферах естественных монополий; в районах Крайнего Севера; в сфере культуры, искусства, кинематографии и сохранения культурных ценностей; за пределами территории Российской Федерации; в области обращения с радиоактивными отходами.</w:t>
      </w:r>
    </w:p>
    <w:p xmlns:w="http://schemas.openxmlformats.org/wordprocessingml/2006/main" xmlns:pkg="http://schemas.microsoft.com/office/2006/xmlPackage" xmlns:str="http://exslt.org/strings" xmlns:fn="http://www.w3.org/2005/xpath-functions">
      <w:pPr>
        <w:jc w:val="both"/>
      </w:pPr>
      <w:r>
        <w:t xml:space="preserve">В случае нарушения установленных запретов на создание (изменение деятельности) унитарного предприятия, или запрета на осуществление таким предприятием деятельности антимонопольный орган вправе выдать предупреждение о принятии мер по реорганизации, прекращении отдельных (подпадающих под запрет) видов деятельности или ликвидации унитарного предприятия. При неисполнении предупреждения следует возбуждение дела о нарушении антимонопольного законодательства и выдача предписания и как крайняя мера - обращение антимонопольного органа в суд с иском о ликвидации предприятия.</w:t>
      </w:r>
    </w:p>
    <w:p xmlns:w="http://schemas.openxmlformats.org/wordprocessingml/2006/main" xmlns:pkg="http://schemas.microsoft.com/office/2006/xmlPackage" xmlns:str="http://exslt.org/strings" xmlns:fn="http://www.w3.org/2005/xpath-functions">
      <w:pPr>
        <w:jc w:val="both"/>
      </w:pPr>
      <w:r>
        <w:t xml:space="preserve">В целях реализации положений Закона, ФАС России предложила главам субъектов РФ подготовить при участии территориальных органов ФАС России планы мероприятий «дорожные карты» по реформированию унитарных предприятий, в которых определить перечень предприятий, подлежащих реформированию, предложения по их реорганизации/ликвидации, сроки осуществления данных мероприятий и т.д.</w:t>
      </w:r>
    </w:p>
    <w:p xmlns:w="http://schemas.openxmlformats.org/wordprocessingml/2006/main" xmlns:pkg="http://schemas.microsoft.com/office/2006/xmlPackage" xmlns:str="http://exslt.org/strings" xmlns:fn="http://www.w3.org/2005/xpath-functions">
      <w:pPr>
        <w:jc w:val="both"/>
      </w:pPr>
      <w:r>
        <w:rPr>
          <w:i/>
        </w:rPr>
        <w:t xml:space="preserve">«Реализация Закона позволит снизить негативное влияние на конкуренцию унитарных предприятий на конкурентных рынках, повысить эффективность и прозрачность использования государственного и муниципального имущества», - отметила Оксана Кузнецова.</w:t>
      </w:r>
    </w:p>
    <w:p xmlns:w="http://schemas.openxmlformats.org/wordprocessingml/2006/main" xmlns:pkg="http://schemas.microsoft.com/office/2006/xmlPackage" xmlns:str="http://exslt.org/strings" xmlns:fn="http://www.w3.org/2005/xpath-functions">
      <w:pPr>
        <w:jc w:val="both"/>
      </w:pPr>
      <w:r>
        <w:t xml:space="preserve">В мероприятии также приняли участие представители Московского управления ФАС России, Правительства г. Москвы, органов исполнительной власти и прокуратуры, общественных, коммерческих организаций и ассоциаций.</w:t>
      </w:r>
    </w:p>
    <w:p xmlns:w="http://schemas.openxmlformats.org/wordprocessingml/2006/main" xmlns:pkg="http://schemas.microsoft.com/office/2006/xmlPackage" xmlns:str="http://exslt.org/strings" xmlns:fn="http://www.w3.org/2005/xpath-functions">
      <w:pPr>
        <w:jc w:val="both"/>
      </w:pPr>
      <w:r>
        <w:t xml:space="preserve">* Федеральный закон от 27.12.2019 N 485-ФЗ «О внесении изменений в Федеральный закон «О государственных и муниципальных унитарных предприятиях» и Федеральный закон «О защите конкуренции»</w:t>
      </w:r>
    </w:p>
    <w:p xmlns:w="http://schemas.openxmlformats.org/wordprocessingml/2006/main" xmlns:pkg="http://schemas.microsoft.com/office/2006/xmlPackage" xmlns:str="http://exslt.org/strings" xmlns:fn="http://www.w3.org/2005/xpath-functions">
      <w:pPr>
        <w:jc w:val="both"/>
      </w:pPr>
      <w:r>
        <w:t xml:space="preserve">[photo_1595]</w:t>
      </w:r>
    </w:p>
    <w:p xmlns:w="http://schemas.openxmlformats.org/wordprocessingml/2006/main" xmlns:pkg="http://schemas.microsoft.com/office/2006/xmlPackage" xmlns:str="http://exslt.org/strings" xmlns:fn="http://www.w3.org/2005/xpath-functions">
      <w:pPr>
        <w:jc w:val="both"/>
      </w:pPr>
      <w:r>
        <w:t xml:space="preserve">[video_2656]</w:t>
      </w:r>
    </w:p>
    <w:p xmlns:w="http://schemas.openxmlformats.org/wordprocessingml/2006/main" xmlns:pkg="http://schemas.microsoft.com/office/2006/xmlPackage" xmlns:str="http://exslt.org/strings" xmlns:fn="http://www.w3.org/2005/xpath-functions">
      <w:pPr>
        <w:jc w:val="both"/>
      </w:pPr>
      <w:r>
        <w:t xml:space="preserve">[1] пп. «а» п. 4</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