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ценовые прогнозы могут стать триггером для роста цен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2020, 19:30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ведомство просит представителей органов власти, бизнес и экспертов рынка воздержаться от ценовых прогнозов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Спекуляция в информационном пространстве относительно цен на те или иные товары или же их дефицит могут стать непосредственным стимулом к росту цен и необоснованному ажиотажному спросу.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этим, антимонопольное ведомство призывается всех представителей федеральных органов исполнительной власти, бизнеса и экспертов рынка воздержаться от громких заявлений, связанных с прогнозами цен или же возможной дефицитностью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Ценовые прогнозы являются недопустимыми, так как могут привести к нарушению Закона о защите конкуренции</w:t>
      </w:r>
      <w:r>
        <w:t xml:space="preserve">1</w:t>
      </w:r>
      <w:r>
        <w:t xml:space="preserve">. В частности, речь идёт о возможном использовании участниками рынка сложившейся ситуации для увеличения продаж, что может привести к установлению и поддержанию высоких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ФАС России на регулярной основе проводит мониторинг цен на ряд социально значимых товаров, в том числе продукты питания, и в случае выявления нарушений антимонопольного законодательства принимает меры антимонопольного реагирования.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1</w:t>
      </w:r>
      <w:r>
        <w:t xml:space="preserve">Часть 5 статьи 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