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 правоприменительной практике ФАС России есть дела, сравнимые с бриллиантами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них разбирательства по картелям, экономической концентрации, недобросовестной конкуренции, которые представляют интерес для мирового антимонопольного сообщества и высоко оценены зарубежными коллегами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Андрей Цыганов сообщил в ходе антимонопольного форума «Антитраст в быстро меняющемся мире: современные вызовы и новые возможности», организованном Объединением Корпоративных Юристов.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доклада замглавы службы рассказал о международной деятельности российского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бы не те обстоятельства, которые сейчас сложились, а именно вспышка новой коронавирусной инфекции, то год должен был начаться с серии важных и интересных мероприятий, направленных на то, чтобы позиция ФАС России в семье мировых антимонопольных ведомств становилась еще более прочной и устойчивой»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на сегодняшний день у службы в работе насчитывается порядка 70 разных международных многосторонних актов, связанных с взаимодействием с конкурентными ведомствами и другими организациями зарубежных стран, в том числе договоров высшего уровня, к которым относится договор о Евразийском экономическом союзе, целый ряд межправительственных соглашений с Беларусью, Китаем и другими странами.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«Естественно, что наши ближайшие партнеры по Евразийскому экономическому союзу и по СНГ – это те страны, с которыми мы говорим на одном языке с точки зрения конкурентного права, его развития и правоприменения, – </w:t>
      </w:r>
      <w:r>
        <w:t xml:space="preserve">пояснил заместитель руководителя ФАС России</w:t>
      </w:r>
      <w:r>
        <w:rPr>
          <w:i/>
        </w:rPr>
        <w:t xml:space="preserve">. – В формате 5+1 регулярно проводятся встречи руководителей конкурентных ведомств наших стран с министром Евразийской комиссии, который отвечает за вопросы конкуренции. Сейчас мы стали использовать формат ЕАЭС + с привлечением к взаимодействию представителей других конкурентных ведомств».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спикер, в среднесрочной перспективе на международной арене в качестве одной из основных площадок выбрана Организация Объединенных Наций.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4 лет подготовки летом этого года в Женеве, Швейцария, в рамках конференции ЮНКТАД планируется к рассмотрению подготовленный по инициативе Российской Федерации документ, который касается новых правил и принципов международного сотрудничества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особенно важно для развивающихся стран, которые только начинают применение конкурентного права, для которых помощь более опытных коллег бывает ключевым фактором успеха борьбы с национальными и транснациональными монополиями»</w:t>
      </w:r>
      <w:r>
        <w:t xml:space="preserve">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программу конференции также включен вопрос об усилении активности мирового сообщества по борьбе с международными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итогу мы можем получить проект международного нормативного правового акта, который отражает позицию стран – членов ООН по отношению к международным сговорам, которые мешают развитию конкуренции»</w:t>
      </w:r>
      <w:r>
        <w:t xml:space="preserve">, – пояснил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интересной площадкой для того, чтобы представлять на ней инициативы ведомства, узнавать опыт других стран, остается Организация экономического сотрудничества и партнерства.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международную политическую и экономическую ситуацию, наши профессиональные контакты и связи с зарубежными коллегами укрепляются, нас слышат и слушают. Мы видим, что то перспективное развитие правил конкуренции и само представление о ней, которое сейчас актуально в конкурентном международном сообществе, прямо или косвенно опираются в том числе на опыт ФАС России»</w:t>
      </w:r>
      <w:r>
        <w:t xml:space="preserve">, – сказал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объяснил это тем, что ведомство является большим и многофункциональным и накопило колоссальную правоприменительную практику, в которой наряду с «простыми» делами есть бриллианты, касающиеся картельных сговоров, рассмотрения ходатайств по экономической концентрации, дел о недобросовестной конкуренции. Все они представлены мировому сообществу и высоко оценены зарубежными коллегами.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если в 1970 году в мире было всего 12 национальных законов о конкуренции, включая Римский договор Европейского союза, и 7 органов, которые занимались конкурентным правоприменением, то за последние 50 лет количество подобного рода законодательных актов увеличилось почти до 130, а вместе с ними и количество органов, которые реально применяют это конкурентное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мы вряд ли найдем страну и среди развитых, и среди развивающихся стран, в которой бы не было антимонопольного законодательства и органа, который его бы регулировал»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Большинство этих органов активно взаимодействую друг с другом, обмениваются опытом, практикой и законодательными инициативами. Платформами для таких встреч выступают ЮНКТАД, Международная конкурентная сеть, ОЭСР, а также ряд негосударственных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этих встреч проводится достаточно интенсивная и плодотворная работа, которая связана с развитием конкурентного права и экономики конкуренции, ее правоприменением»</w:t>
      </w:r>
      <w:r>
        <w:t xml:space="preserve">, - пояснил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правилах конкуренции в формате международных торговых соглашений, Андрей Цыганов подчеркнул, что для ее развития и соблюдения принципов, условия конкуренции должны быть правильно прописаны в самостоятельных отдельных разделах таких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в последние годы тема активного применения правил конкуренции стала одной из важных составляющих политической повестки.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об антимонопольной практике Европейской Комиссии, он сообщил, что Комиссия запустила расследование среди всех участников IT-рынка на предмет сбора и монетизации данных. Орган определяет, из каких составляющих эти данные состоят, насколько они полезны, как они анализируются, обрабатываются, на каких условиях предоставляются.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заместителя руководителя ФАС России, антимонопольное регулирование цифровой сферы экономики останется наиболее актуальным для всего мира на ближайшие 5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 свое выступление, Андрей Цыганов напомнил, что, по мнению международного независимого издания Global Competition Review (GCR), ежегодно оценивающего деятельность ведущих конкурентных ведомств мира, ФАС России повысила свою эффективность и благодаря этому смогла подняться в рейтинге ведомств, соответствующих наиболее высоким мировым стандартам. В 2019 году Россия вошла в ТОП-10 государств с наиболее эффективным конкурентным правоприменением (вместе с рядом стран, находящихся на той же позиции в рейтинге).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