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Ограничение продажи слабоалкогольной продукции может иметь негативные последствия для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рекомендует региональным властям учитывать складывающуюся экономическую ситуацию при установлении дополнительных ограничений по продаже алкогольной продукции</w:t>
      </w:r>
      <w:r>
        <w:br/>
      </w:r>
      <w:r>
        <w:br/>
      </w:r>
      <w:r>
        <w:t xml:space="preserve">
Напомним, в начале апреля 2020 года на фоне борьбы с распространением новой коронавирусной инфекции в ряде субъектов Российской Федерации в рамках имеющихся полномочий были введены, в том числе дополнительные, ограничения розничной продажи алкогольной продукции.</w:t>
      </w:r>
      <w:r>
        <w:br/>
      </w:r>
      <w:r>
        <w:br/>
      </w:r>
      <w:r>
        <w:t xml:space="preserve">
После таких действий глав субъектов Российской Федерации Минпромторг России рекомендовал* не менять установленный ранее в субъектах Российской Федерации режим продажи алкогольной продукции без крайней необходимости в связи с тем, что введение дополнительных ограничений может спровоцировать рост доли нелегальной продукции и серьезное социальное напряжение.</w:t>
      </w:r>
      <w:r>
        <w:br/>
      </w:r>
      <w:r>
        <w:br/>
      </w:r>
      <w:r>
        <w:t xml:space="preserve">
Вместе с тем, в ФАС России продолжают поступать обращения от предпринимателей о фактах установления подобных запретов в регионах Российской Федерации, в частности, распространяющихся на розничную продажу таких слабоалкогольных напитков, как пиво, пивные напитки, сидр, пуаре и медовуха.</w:t>
      </w:r>
      <w:r>
        <w:br/>
      </w:r>
      <w:r>
        <w:br/>
      </w:r>
      <w:r>
        <w:t xml:space="preserve">
По мнению ФАС России, такие действия могут содержать признаки нарушения антимонопольного законодательства, а также привести к ряду негативных социально-экономических последствий, включая снижение налоговой базы регионов, стимулирование роста нелегального оборота алкогольной продукции, и, тем самым, спровоцировать рост потребления алкогольных суррогатов, способных нанести серьезный вред здоровью потребителей. А сокращение точек продаж в свою очередь может привести к нарушению режима социального дистанцирования.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«Ужесточение условий осуществления хозяйственной деятельности для легальных, добросовестных участников рынка может привести к сокращению числа малых и средних предприятий, в том числе малых пивоварен, для которых после закрытия ресторанов и баров пивные магазины стали единственным каналом сбыта продукции»</w:t>
      </w:r>
      <w:r>
        <w:t xml:space="preserve">,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идут вразрез с предпринимаемыми Правительством Российской Федерации и органами исполнительной власти мерами, направленными на поддержку малого и среднего бизнеса.</w:t>
      </w:r>
      <w:r>
        <w:br/>
      </w:r>
      <w:r>
        <w:br/>
      </w:r>
      <w:r>
        <w:t xml:space="preserve">
В связи с этим ФАС России рекомендует региональным властям взвешенно подходить к введению различных запретов и ограничений на рынках алкогольной продукции в целях предотвращения негативных последствий для граждан и предпринимателей малого и среднего звена.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
*письмом от 03.04.2020 № МД-23185/15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