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рассрочила оплату штрафов дагестанским фармацевтическим компаниям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2020,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продлило оплату штрафов ООО «Глобалмедтех» и ООО «Дагмедтехника» на 3 месяца в текущих условиях, вызванных борьбой с пандемией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15 января 2020 Арбитражный суд Московского округа подтвердил законность и обоснованность решения, вынесенного ФАС России в отношении ООО «Регионфарма», ООО «Глобалмедтех», ООО «Дагмедтехника», ООО «Медфармаснаб».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Служба признала компании виновными
        </w:t>
        </w:r>
      </w:hyperlink>
      <w:r>
        <w:t xml:space="preserve"> в поддержании цен на более чем 1000 торгах на поставку лекарственных препаратов и медицинских изделий для медицинских учреждений и Министерства здравоохранения Республики Дагестан в период с 2015 по 2018 гг. Решением ведомства организации, Министерство здравоохранения Республики Дагестан, а также ГБУ РД «Республиканский онкологический диспансер» признаны виновными в заключении картельного соглашения между заказчиком и участниками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постановлениями о наложении административного штрафа ООО «Глобалмедтех» надлежало оплатить в бюджет государства около 10 млн рублей за сговор с Министерством здравоохранения Республики Дагестан; ООО «Глобалмедтех» и ООО «Дагмедтехника» также надлежало оплатить более 47 млн рублей за картель на торгах.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России, учитывая изменение экономической ситуации, связанное с распространением новой коронавирусной инфекции COVID-19, приняла решение рассрочить исполнение постановлений на 3 месяца, то есть на максимальный срок, предусмотренный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учетом складывающейся сложной эпидемиологической ситуацией, ФАС России, включая ее территориальные органы, должна оперативно и адекватно реагировать на изменения, происходящие в отраслях, наиболее подверженных влиянию введённых ограничений. Не оказывая административного давления в кризисных условиях, мы поддерживаем бизнес в сложившихся обстоятельствах. Действующие нормы КоАП РФ позволяют нам с учетом материального положения лица и иных обстоятельств рассрочить уплату штрафа, что мы и сделали в этих первых определениях, связанных с изменением экономической ситуации на фоне пандемии»,</w:t>
      </w:r>
      <w:r>
        <w:t xml:space="preserve"> -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89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