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Экс-губернатору Иркутской области грозит административный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 действия
        </w:t>
        </w:r>
      </w:hyperlink>
      <w:r>
        <w:t xml:space="preserve"> бывшего руководителя региона и правительства области, а также ряда компаний нарушающими антимонопольное законодательство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2019 году губернатор Иркутской области, Правительство Иркутской области и ряд организаций[2] заключили соглашение, которое привело к ограничению доступа к выполнению работ по реализации инвестпроекта по строительству нового терминала в международном аэропорту г. Иркутска.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этих действий частный инвестор для реализации инвестиционного проекта по строительству аэровокзального комплекса был отобран без каких-либо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в отношении экс-губернатора Приангарья дело об административном правонарушении и квалифицирует его действия по части 7 статьи 14.32 Кодекса Российской Федерации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«Неукоснительное соблюдение антимонопольного законодательства со стороны органов власти является гарантом соблюдения законных прав хозяйствующих субъектов, поддержки конкуренции, экономии бюджетных средств и успешной реализации инфраструктурных проектов . Особого внимания при этом заслуживает обеспечение проведения конкурсных отборов при строительстве важных дорогостоящих инфраструктурных объектов»,</w:t>
      </w:r>
      <w:r>
        <w:t xml:space="preserve"> - прокомментировал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 4 ст.16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АО «Рампорт Аэро», ООО Инфраструктурная Корпорация «Аеон», ООО «Новапорт», ООО «Система Управления», ООО «Терминал Иркутск», АО «Международный Аэропорт Иркутск», ООО «Новапорт Холдинг», АО «Аэропорт Толмачево»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0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