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в условиях пандемии сотрудничество и обмен опытом между конкурентными ведомствами стран особо важны для принимаемых мер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июня 2020, 13:46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Ключевой темой вебинара, организованного конкурентным ведомством Турции совместно с ЮНКТАД, стал анализ проблем и трудностей, вызванных вспышкой новой коронавирусной инфекции COVID-19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помимо ФАС России приняли участие представители конкурентных ведомств Албании, Греции, Туниса, Турции и Узбекистана.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Особое внимание участники уделили рассмотрению эффективных методов и инструментов борьбы с недобросовестным поведением компаний на различных рынках, а также средств защиты и поддержки справедливой конкуренции в современных условиях.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мероприятия заместитель руководителя ФАС России Анатолий Голомолзин поделился российским опытом работы в условиях COVID-19.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подчеркнул, что Правительство Российской Федерации подготовило «План преодоления экономических последствий новой коронавирусной инфекции», который включает меры поддержки населения, поддержки малого и среднего бизнеса и отраслей, наиболее пострадавших в результате распространения COVID-19. В план также включены системные меры, направленные на развитие системообразующих предприятий и инфраструктур.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Анатолий Голомолзин рассказал о направлениях работы российского антимонопольного органа в сложившейся ситуации, в числе которых: ежедневный (включая выходные дни) мониторинг и контроль за ценами на социально значимые товары и продукты питания, проведение рабочих встреч с крупными торговыми сетями для обсуждения мер по снижению цен и антикартельные проверки совместно с прокуратурой.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указал на меры реагирования при выявлении признаков нарушения антимонопольного законодательства со стороны хозяйствующих субъектов и открытую горячую линию по вопросам цен на продукты на сайте ФАС России и ее территориальных органов.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коснулся тем информирования субъектов МСП о мерах поддержки и дачи разъяснений по работе в условиях, накладывающих различные ограничения, обеспечения непрерывности правоприменительных процессов и возможности дистанционного рассмотрения жалоб на закупки, отраслевые торги, а также по обращениям о включении участников закупок в реестр недобросовестных поставщиков.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Анатолий Голомолзин отметил, что в настоящее время сложились качественно новые характеристики и стимулы деятельности экономических субъектов, вызванные появлением новых (инновационных) секторов экономики, а также существенным изменением географии распространения товаров и технологий и формированием инновационных рынков.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«Ограничение людей в передвижении, необходимость организации дистанционной работы и обучения на высоком качественном уровне повлияла существенным образом на увеличение спроса на цифровые услуги, а также сформировала новые услуги, которые организованы, в том числе, на базе существующей инфраструктуры. Именно заблаговременная, планомерная работа по созданию независимой, распределенной, устойчивой, с достаточным резервированием информационно-телекоммуникационной инфраструктуры, создание и развитие цифровых сервисов в условиях свободной конкуренции сформировали основу для обеспечения возможности в критических условиях удовлетворять изменившийся характер потребления товаров и услуг», </w:t>
      </w:r>
      <w:r>
        <w:t xml:space="preserve">- заключил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подчеркнул, что таким образом все операторы связи оказались готовы к значительному увеличению нагрузки на существующие сети связи для обеспечения удаленной работы и образования, равно как и оказались готовы к необходимому перераспределению нагрузки на сетях. Учитывая, что многие граждане начали работать и учиться на дому, ФАС России запустила мониторинг уровня нагрузки на мобильные сети и изменения цен на услуги 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«Несмотря на то, что нагрузка на коммуникационную сеть значительно возросла, роста цен не предвидится. Сформированные еще в 2015 году и принятые всеми участниками рынка базовые принципы сетевой нейтральности обеспечили недискриминационные условия для развития сервисов, доступность потребителям широкого спектра цифровых услуг и контента»,</w:t>
      </w:r>
      <w:r>
        <w:t xml:space="preserve"> - продолжил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«Благодаря государственной программе и вкладу ФАС как регулятора тарифов и антимонопольного органа, почти 100% жителей страны имеют качественное цифровое телевидение. Предыдущая системная работа предоставила гражданам возможность быстро переходить на новые продукты. Платформы агрегатора, применяемые в различных сферах жизни, таких как такси или электронная коммерция, были готовы как к современному обществу, так и к таким кризисным условиям»,</w:t>
      </w:r>
      <w:r>
        <w:t xml:space="preserve"> - прокомментировал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замглавы ФАС уделил внимание важности и необходимости международного сотрудничества в создавшихся условиях: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аккумулирует опыт зарубежных коллег, изучает и отслеживает мировые практики изменения антимонопольного реагирования в условиях пандемии, и старается гармонизировать свою деятельность в соответствии с лучшими мировыми практиками».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текущих условиях сотрудничество и обмен опытом между конкурентными ведомствами стран играет важную роль для оценки принимаемых экономических мер реагирования на кризисные обстоятельства, вызванные пандемией, а также анализа их последствий для конкуренции как на национальных, так и на глобальном уровнях», </w:t>
      </w:r>
      <w:r>
        <w:t xml:space="preserve">- отметил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br/>
      </w:r>
      <w:r>
        <w:br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