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Стартовал прием заявок на участие в VI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Подробная информация размещена на сайте Конкурса http://konkurs.fas.gov.ru/presscompetition/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запустила ежегодный конкурс журналистов «Открытый взгляд на конкуренцию». Мероприятие приурочено к 30-летию антимонопольного регулирования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принимаются работы, опубликованные в печатных и электронных СМИ, вышедшие на телевидении и радио в период с 1 сентября 2019 года по 1 сентября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телевидении»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радио»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печати»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интервью»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«30 лет антимонопольному регулированию в России»</w:t>
      </w:r>
      <w:r>
        <w:t xml:space="preserve"> - материал о деятельности антимонопольных органов в Российской Федерации с историческим акцентом (ТВ-сюжет, радиопрограмма, подкаст,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«Биржевой - значит конкурентный»</w:t>
      </w:r>
      <w:r>
        <w:t xml:space="preserve"> - материал о биржевом товарном рынке и его антимонопольном регулировании (ТВ-сюжет, радиопрограмма,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мы отмечаем 30-летие антимонопольного регулирования в России. За эти годы совершенствовалось законодательство, появились новые темы, формы подачи материала, работа со СМИ в целом претерпевает изменения. Но нам неизменно важна ваша обратная связь – потому что мы вместе делаем одно дело, развиваем конкуренцию. И нам важно, чтобы мы делали это профессионально»</w:t>
      </w:r>
      <w:r>
        <w:t xml:space="preserve">, - прокомментировал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«СМИ не раз становились союзниками в деле защиты конкуренции, часто именно по материалам СМИ ФАС возбуждала дела или выдавала предупреждения и предостережения о недопустимости нарушения антимонопольного законодательства. В условиях пандемии и распространения фейк-ньюс роль СМИ, правдиво, спокойно и объективно доносящих информацию о ситуации на рынках и деятельности ФАС, стала еще более значимой. Мы рады будем познакомиться с работами новых авторов и наградить лучших»,</w:t>
      </w:r>
      <w:r>
        <w:t xml:space="preserve"> - дополнила начальник Управления общественных связей ФАС России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Ждем ваши работы до 1 сентября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положениями конкурса, а также подать online заявку на участие, можно по ссылке http://konkurs.fas.gov.ru/presscompetition/zayavka.php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