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подготовленный оптимизационный пакет – это прорыв в системе гоcзаказа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2020, 12:09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предлагавшиеся ведомством
        </w:t>
        </w:r>
      </w:hyperlink>
      <w:r>
        <w:rPr>
          <w:i/>
        </w:rPr>
        <w:t xml:space="preserve">, полностью учтены в законопроекте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принял участие в онлайн-конференции «Госзаказ: новая реальность». Модератором мероприятия, в котором приняло участие порядка 9 тысяч человек, выступил депутат Государственной Думы, координатор Бюро расследований ОНФ Антон Гетта. В состав спикеров конференции также вошли заместитель министра финансов Российской Федерации Алексей Лавров, заместитель руководителя Федерального казначейства Анна Катамадзе.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рассказали 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ключевых поправках оптимизационного законопроекта
        </w:t>
        </w:r>
      </w:hyperlink>
      <w:r>
        <w:t xml:space="preserve">. Документ был разработан Минфином России, Федеральным казначейством и ФАС России совместно с рабочей группой Государственной Думы.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бы хотели, чтобы в системе госзакупок не осталось белых пятен, чтобы предприниматели и заказчики работали в среде добросовестной конкуренции с изначально понятными и разумными правилами»</w:t>
      </w:r>
      <w:r>
        <w:t xml:space="preserve">, - уточнил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правоприменительной практике ведомства и последних разъяснениях, подготовленных службой. В частности, согласно Постановлению Правительства №99 для подтверждения необходимого опыта участнику закупки необходимо предоставить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всего 3 документа
        </w:t>
        </w:r>
      </w:hyperlink>
      <w:r>
        <w:t xml:space="preserve">*. Кроме того, были даны подробные разъяснения по определению критериев формирования лота на закупках по содержанию/ремонту автодорог.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В документе приведены критерии
        </w:t>
        </w:r>
      </w:hyperlink>
      <w:r>
        <w:t xml:space="preserve">, нарушение которых в совокупности свидетельствует о неправомерном формировании лота.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ФАС России, что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дистанционный режим
        </w:t>
        </w:r>
      </w:hyperlink>
      <w:r>
        <w:t xml:space="preserve"> рассмотрения жалоб становится приоритетной формой проведения комиссий. Практика дистанционного проведения заседаний хорошо зарекомендовала себя. Право сторон на очное участие в заседаниях сохраняется, для чего достаточно подать заявление.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участников конференции, он сообщил, что служба проводит унификацию правоприменительной практики не только по 44-ФЗ, но и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Наша задача сделать так, чтобы решения ФАС по всей стране соответствовали единой практике ведомства. Если мы поступательно движемся к этому в рамках контроля по 44-ФЗ, то с 223-ФЗ ситуация обстоит иначе. В нем отсутствуют единые требования к участникам и составу заявок, сохраняется возможность заключения контракта у единственного поставщика и проведения неконкурентных закупок без каких-либо ограничений. Отсутствие четких правил в 223-ФЗ предопределяет невозможность унификации практики со стороны ФАС России. Мы будем работать над изменением закона совместно с заинтересованными органами власти, депутатским корпусом, активистами Общероссийского Народного Фронта и самими компаниями</w:t>
      </w:r>
      <w:r>
        <w:t xml:space="preserve">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выступлением замглавы ФАС России Михаила Евраева и его ответами на вопросы можно ознакомиться в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видео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[video_2773]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Полное видео с конференции также доступно по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[video_2772]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копия исполненного контракта (договора), копия акта выполненных работ, копия разрешения на ввод объекта в эксплуатацию.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371" TargetMode="External" Id="rId8"/>
  <Relationship Type="http://schemas.openxmlformats.org/officeDocument/2006/relationships/hyperlink" Target="https://fas.gov.ru/news/29941" TargetMode="External" Id="rId9"/>
  <Relationship Type="http://schemas.openxmlformats.org/officeDocument/2006/relationships/hyperlink" Target="https://fas.gov.ru/news/29932" TargetMode="External" Id="rId10"/>
  <Relationship Type="http://schemas.openxmlformats.org/officeDocument/2006/relationships/hyperlink" Target="https://fas.gov.ru/news/29718" TargetMode="External" Id="rId11"/>
  <Relationship Type="http://schemas.openxmlformats.org/officeDocument/2006/relationships/hyperlink" Target="https://fas.gov.ru/news/29927" TargetMode="External" Id="rId12"/>
  <Relationship Type="http://schemas.openxmlformats.org/officeDocument/2006/relationships/hyperlink" Target="https://fas.gov.ru/p/videos/2773" TargetMode="External" Id="rId13"/>
  <Relationship Type="http://schemas.openxmlformats.org/officeDocument/2006/relationships/hyperlink" Target="https://fas.gov.ru/p/videos/2772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