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 лекарственного картеля заплатит штраф 49,5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2020,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подтвердил законность вынесенного ФАС России постановления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июня 2020 года Арбитражный суд г. Москвы подтвердил законность привлечения ООО «Мега Фарма» к административной ответственности за сговор на торгах и назначение штрафа в размере 49,5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феврале 2019 года ФАС России признала ЗАО «Фирма Евросервис» и ООО «Мега Фарма» нарушившими антимонопольное законодательство*. Компании поддерживали цены на торгах на поставку лекарственных средств и медицинских изделий в организации государственной системы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России, сумма дохода участников картеля составила более 800 млн рублей. Компаниям назначены оборотные штрафы. Суды апелляционной и кассационной инстанций подтвердили законность решения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Арбитражного суда г. Москвы в очередной раз подтвердило правомерность действий Федеральной антимонопольной службы, а оборотный штраф за участие в картеле должен послужить эффективной превентивной мерой для потенциальных правонарушителей»,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*п.2 ч.1 ст.11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