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работе ФАС в условиях пандемии рассказал Андрей Цариковский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2020, 16:15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Ускорение принятия решений, смещение акцента на профилактику нарушений, оперативный мониторинг текущей ситуации и активное использование дистанционных цифровых инструментов исследований - векторы работы в новых условиях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этих изменениях деятельности ведомства подробно рассказал статс-секретарь – заместитель руководителя ФАС России Андрей Цариковский в ходе онлайн-конференции Право.ru «Антимонопольное право: новые вызовы пандемии», которая состоялась 19 июня.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службы переход на новые правила функционирования оказался не так уж сложен, и если формат удаленной работы стал серьёзным вызовом, то имеющиеся на вооружении службы цифровые бесконтактные инструменты расследований, например, Большой цифровой кот, нужно было лишь слегка переориентировать на необходимые рынки»,</w:t>
      </w:r>
      <w:r>
        <w:t xml:space="preserve">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службы напомнил, что с началом пандемии в ФАС России был создан Оперативный штаб по контролю ситуации на продовольственных рынках, рынках лекарств и медицинских товаров, задачей которого стало оперативное реагирование на сложившуюся ситуацию в ряде отраслей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работа по предупреждению антиконкурентных сговоров в социальных сферах стала центральной в работе штаба.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«Как только мы получали информацию о подозрительном отклонении цен, мы незамедлительно сообщали об этом в Прокуратуру, которая активно включилась в процесс выдачи предостережений и проведения проверок по признакам нарушения антимонопольного законодательства»</w:t>
      </w:r>
      <w:r>
        <w:t xml:space="preserve">, - отметил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Специалисты ФАС России ежедневно без выходных проводили мониторинги цен на продукты, что дало возможность в онлайн режиме наблюдать текущую ситуацию и ее динамику, и при необходимости незамедлительно принимать меры.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«Были ситуации, когда компании, находящиеся «на грани» нарушения, после предупреждений ФАС очень быстро возвращались обратно в правовое поле»</w:t>
      </w:r>
      <w:r>
        <w:t xml:space="preserve">, - добавил замруководителя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напомнил, что ФАС регулярно проводила совещания с федеральными торговыми сетями по вопросам стабилизации цен на социально значимые товары и недопущению их дефицита.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 время «штормов» всегда находятся желающие «поживиться», однако, стоит отметить, что большинство хозяйствующих субъектов проявили гражданскую сознательность</w:t>
      </w:r>
      <w:r>
        <w:t xml:space="preserve">, - подчеркнул он. – </w:t>
      </w:r>
      <w:r>
        <w:rPr>
          <w:i/>
        </w:rPr>
        <w:t xml:space="preserve">Хотя, были, конечно, и случаи неправильного экономического поведения».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[photo_1623]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таких кейсах рассказал начальник Управления по борьбе с картелями ФАС России Андрей Тенишев. В частности, он напомнил о выданных предостережениях ряду должностных лиц хозяйствующих субъектов и органов власти, заявлявших о планируемом росте цен, не имевшем экономического обоснования, и создававших ажиотажный спрос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«После получения предупреждений потенциальные нарушения так и не были реализованы. Таким образом, повышения стоимости на ряд продуктов питания просто не случилось»,</w:t>
      </w:r>
      <w:r>
        <w:t xml:space="preserve">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актуальные вопросы участников конференции о возможности отказа от запрета картелей per se в связи с потенциальными позитивными эффектами реализации таких соглашений и организацией закупочных союзов, Андрей Тенишев однозначно ответил, что </w:t>
      </w:r>
      <w:r>
        <w:rPr>
          <w:i/>
        </w:rPr>
        <w:t xml:space="preserve">«отказа от запрета per se не будет».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«Положительного эффекта от картеля не может быть. Критерии допустимости при получении потребителем соразмерных выгод существуют для согласованных действий, в соответствии с которыми служба в ряде случаев может принять решение о возможности их разрешения. Предложения по закупочным союзам также не являются отходом от запрета per se,</w:t>
      </w:r>
      <w:r>
        <w:t xml:space="preserve"> - пояснил он. - </w:t>
      </w:r>
      <w:r>
        <w:rPr>
          <w:i/>
        </w:rPr>
        <w:t xml:space="preserve">Ослабление антикартельного режима может быть только для малого бизнеса, но не для крупных картелей, способных нанести существенный ущерб экономике».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[video_2778]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[video_2775]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