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Состоялись публичные обсуждения результатов правоприменительной практики Брянского УФАС России за 2 квартал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2020, 11:07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исполнение пунктов 2 и 3 части 2 статьи 8.2 Федерального закона от 26 декабря 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пункта 1 части 1 статьи 17 Федерального закона от 23 </w:t>
      </w:r>
      <w:r>
        <w:t xml:space="preserve">июня 2016 года № 182-ФЗ «Об основах системы профилактики правонарушений в Российской Федерации» Брянское УФАС России под председательством заместителя руководителя – начальника отдела контроля закупок и ЖКХ Е.М. Болховитиной провело публичные обсуждения результатов правоприменительной практики Брянского УФАС России за 2 квартал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Елена Болховитина рассказала о работе Брянского УФАС России во 2 квартале 2020 года. Так, рассмотрено 12 заявлений о нарушении антимонопольного законодательства со стороны хозяйствующих субъектов.</w:t>
      </w:r>
      <w:r>
        <w:t xml:space="preserve">По результатам рассмотрения одного из заявлений выдано предупреждение АО «Чистая планета» о прекращении действий, которые содержат признаки нарушения антимонопольного законодательства. АО «Чистая планета» навязывала контрагенту невыгодные условия при заключении в 2020 году договора на оказание услуг по обращению с твердыми коммунальными отходами (далее - ТКО) в части понуждения оплаты услуги исключительно по нормативу накопления ТКО без предоставления права на оплату по фактическому объему ТКО в случае раздельного накопления сортированных отходов. Предупреждение не исполнено, находится в стадии обжалования.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2 квартале рассмотрено в том числе 9 заявлений, обращений о нарушении антимонопольного законодательства со стороны органов государственной власти, органов местного самоуправления.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выданные 18 предупреждений органами местного самоуправления исполнены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Возбуждено дело о нарушении антимонопольного законодательства в отношении Клинцовской городской администрации, которая заключила договор на право размещения нестационарного торгового объекта с ИП без проведения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2 квартале 2020г. Брянским УФАС России рассмотрено 12 заявлений о нарушении антимонопольного законодательства в сфере деятельности естественных монополий. Основные нарушения антимонопольного законодательства выявлены в области электроэнергетики.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Брянским УФАС России в порядке статьи 18.1 Закона о защите конкуренции рассмотрено 16 жалоб.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вынесенных решений по рассмотренным жалобам показывает, что нарушениями при проведении закупок товаров, работ, услуг отдельными видами юридических лиц являются: необоснованное отклонение заявки участника закупки, установление в документации о закупке требований, ограничивающих количество участников закупки.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2 квартале 2020 года в адрес Брянского УФАС России рассмотрено 81 заявление о нарушении Закона о рекламе. Большую часть из них составляют заявления на распространение наружной рекламы, содержащей недостоверные сведения о финансовых услугах и расположенной в ненадлежащем месте.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Руководство Брянского УФАС России ответило на поступившие до проведения публичных обсуждений вопросы.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 касались, в том числе, о возможности отмены закупки в случае отзыва </w:t>
      </w:r>
      <w:r>
        <w:t xml:space="preserve">бюджетных ассигнований и (или) лимитов бюджетных обязательств, ранее доведенных до заказчика на закупку товаров (работ, услуг), </w:t>
      </w:r>
      <w:r>
        <w:t xml:space="preserve">наделением МУПа полномочиями органа местного самоуправления при осуществлении захоронений на территории города Брянска, возможности привлечения распространителей листовок в подъезде к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Публичные обсуждения состоялись 30 июня 2020 г. в 11 час. 00 мин. в формате прямой трансляции на интернет –ресурсе YouTube.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просмотра публичных обсуждений необходимо перейти по ссылке: https://www.youtube.com/watch?v=lfcYlMtGZcg.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Вопросы по обсуждаемым темам и ответы на них опубликованы на сайте http://bryansk.new.fas.gov.ru.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докладами по вопросам можно ознакомиться на сайте Брянского УФАС России bryansk.fas.gov.ru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