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Методы «мягкого права» оказались наиболее эффективны в период пандемии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июля 2020, 16:10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Заместитель руководителя ФАС России Андрей Цыганов рассказал о деятельности антимонопольной службы в период кризиса и обсудил развитие конкуренции с экспертами и представителями российских компаний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«Экономическое развитие России в этом году во многом определилось распространением новой коронавирусной инфекции COVID-19. Основной задачей для ФАС России в этот период стала защита людей и поддержка непрерывной работы бизнеса. В первые же дни ввода ограничительных мер антимонопольный орган начал мониторинг цен на социально значимые товары и средства индивидуальной защиты»</w:t>
      </w:r>
      <w:r>
        <w:t xml:space="preserve">, - рассказал Андрей Цыганов в начале встречи, организованной совместно Ассоциацией этики бизнеса и КСО (RBEN) и Центром этики бизнеса The Wharton School of the University of Pennsylvania при поддержке СПбГЭУ.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спикера, о быстрой адаптации ведомства к вызовам пандемии свидетельствует и расширение инструментов антимонопольного контроля: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«Специфика ФАС России – это длинные дела. Общество же требовало быстрого решения проблем, поэтому мы начали широко использовать методы «мягкого» права – предостережения и предупреждения, которые в большинстве случаев оказывали положительный эффект. Благодаря этому мы добивались или снижения цен, или отказа от их повышения, а главное – «успокаивали» ажиотажный спрос на социально значимые товары. Хочу подчеркнуть, что, по нашим наблюдениям, причины роста цен часто кроются не в системной проблеме, а в недобросовестном и неэтичном поведении отдельных участников рынка».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России также осветил деятельность антимонопольного органа по стратегическим направлениям, подчеркнув, что пандемия не повлияла на планы службы: даже в условиях дистанционной работы ведомство не прекращало контроль над реализацией национальных проектов в регионах, над исполнением Национального плана развития конкуренции, утвержденного указом Президента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«Сейчас мы в полном объем рассматриваем дела по нарушению антимонопольного законодательства и сделки экономической концентрации. Уже подготовлен проект очередного Нацплана на 2021-2025 годы: новый план развития конкуренции разработан исходя из тех изменений, которые необходимо внести в законодательство и практику его правоприменения, в том числе на основании нашего опыта последних месяцев»</w:t>
      </w:r>
      <w:r>
        <w:t xml:space="preserve">, - пояснил Андрей Цыганов.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Замруководителя ФАС России рассказал и о подготовке законопроекта о саморегулировании в рекламной отрасли. В частности, было отмечено, что элементы саморегулирования и сорегулирования в рекламе присутствуют в российском законодательстве уже 25 лет, а разработанный антимонопольным ведомством законопроект носит уточняющий и конкретизирующий характер, создает комфортное правовое поле как для бизнес-сообщества, так и граждан, государства, формирует систему сдержек и противовесов, базируясь на международном опыте.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Особый интерес у участников встречи вызвал вопрос антимонопольного комплаенса, в том числе в рамках транснациональных компаний. </w:t>
      </w:r>
      <w:r>
        <w:rPr>
          <w:i/>
        </w:rPr>
        <w:t xml:space="preserve">«ФАС России поддерживает рискоориентированный подход в антимонопольном законодательстве. Наличие антимонопольного комплаенса позволяет компании снизить прогнозный риск. Этот инструмент показал свою эффективность на первоначальном этапе, поэтому ведомство планирует обобщение этого нового элемента антимонопольного законодательства</w:t>
      </w:r>
      <w:r>
        <w:rPr>
          <w:i/>
        </w:rPr>
        <w:t xml:space="preserve">1</w:t>
      </w:r>
      <w:r>
        <w:rPr>
          <w:i/>
        </w:rPr>
        <w:t xml:space="preserve">, вероятно, в виде разъяснений Президиума ФАС России»</w:t>
      </w:r>
      <w:r>
        <w:t xml:space="preserve">, - заключил Андрей Цыганов.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обсуждения этики бизнеса представитель службы отметил, что даже в кризисных условиях, когда, по мнению многих экспертов, на первый план выходит тема «выживания любой ценой», этичность и добропорядочность ведения дел неизменно важны, а оценка репутационных рисков необходима для эффективного менеджмента.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 встрече также приняли участие Фил Николз (The Wharton School of The University of Pennsylvania), Василиса Стриж и Филип Коротин (Morgan Lewis), Игорь Беликов (Экспертный совет по корпоративному управлению службы Банка России по финансовым рынкам), Денис Примаков (Эксперт по вопросам корпоративного права и комплаенса), Джемма Аиолфи (Basel Institute on Governance), Антон Суббот (Baker &amp; McKenzie CIS, Limited), Константин Пануровский (AstraZeneca), Иван Антипов (Unilever), Андрей Германчук (V&amp;G Procurement), Максим Сторчевой (НИУ ВШЭ, Санкт-Петербург).</w:t>
      </w:r>
      <w:r>
        <w:br/>
      </w:r>
      <w:r>
        <w:br/>
      </w:r>
      <w:r>
        <w:br/>
      </w:r>
      <w:r>
        <w:t xml:space="preserve">
Примечание:</w:t>
      </w:r>
      <w:r>
        <w:br/>
      </w:r>
      <w:r>
        <w:t xml:space="preserve">1</w:t>
      </w:r>
      <w:r>
        <w:t xml:space="preserve"> Федеральный закон от 01.03.2020 N 33-ФЗ «О внесении изменений в Федеральный закон «О защите конкуренции»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